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 июля 2012 г. N 24784</w:t>
      </w:r>
    </w:p>
    <w:p w:rsidR="00E50C44" w:rsidRDefault="00E50C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июня 2012 г. N 483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ОРГАНАМИ ГОСУДАРСТВЕННОЙ ВЛАСТИ СУБЪЕКТОВ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</w:t>
      </w:r>
      <w:proofErr w:type="gramStart"/>
      <w:r>
        <w:rPr>
          <w:rFonts w:ascii="Calibri" w:hAnsi="Calibri" w:cs="Calibri"/>
          <w:b/>
          <w:bCs/>
        </w:rPr>
        <w:t>ОСУЩЕСТВЛЯЮЩИМИ</w:t>
      </w:r>
      <w:proofErr w:type="gramEnd"/>
      <w:r>
        <w:rPr>
          <w:rFonts w:ascii="Calibri" w:hAnsi="Calibri" w:cs="Calibri"/>
          <w:b/>
          <w:bCs/>
        </w:rPr>
        <w:t xml:space="preserve"> ПЕРЕДАННЫЕ ПОЛНОМОЧИЯ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ОБЛАСТИ ОБРАЗОВАНИЯ, ГОСУДАРСТВЕННОЙ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ПО ГОСУДАРСТВЕННОЙ АККРЕДИТАЦИИ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УЧРЕЖДЕНИЙ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1 пункта 6 статьи 28.1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1, ст. 21;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2009, N 52, ст. 6441; 2010, N 46, ст. 5918; 2011, N 30, ст. 4590),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5092), приказываю: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государственной аккредитации образовательных учреждений.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</w:t>
      </w:r>
      <w:proofErr w:type="spellStart"/>
      <w:r>
        <w:rPr>
          <w:rFonts w:ascii="Calibri" w:hAnsi="Calibri" w:cs="Calibri"/>
        </w:rPr>
        <w:t>Биленкину</w:t>
      </w:r>
      <w:proofErr w:type="spellEnd"/>
      <w:r>
        <w:rPr>
          <w:rFonts w:ascii="Calibri" w:hAnsi="Calibri" w:cs="Calibri"/>
        </w:rPr>
        <w:t xml:space="preserve"> И.П.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июня 2012 г. N 483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4"/>
      <w:bookmarkEnd w:id="1"/>
      <w:r>
        <w:rPr>
          <w:rFonts w:ascii="Calibri" w:hAnsi="Calibri" w:cs="Calibri"/>
          <w:b/>
          <w:bCs/>
        </w:rPr>
        <w:t>АДМИНИСТРАТИВНЫЙ РЕГЛАМЕНТ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ОРГАНАМИ ГОСУДАРСТВЕННОЙ ВЛАСТИ СУБЪЕКТОВ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</w:t>
      </w:r>
      <w:proofErr w:type="gramStart"/>
      <w:r>
        <w:rPr>
          <w:rFonts w:ascii="Calibri" w:hAnsi="Calibri" w:cs="Calibri"/>
          <w:b/>
          <w:bCs/>
        </w:rPr>
        <w:t>ОСУЩЕСТВЛЯЮЩИМИ</w:t>
      </w:r>
      <w:proofErr w:type="gramEnd"/>
      <w:r>
        <w:rPr>
          <w:rFonts w:ascii="Calibri" w:hAnsi="Calibri" w:cs="Calibri"/>
          <w:b/>
          <w:bCs/>
        </w:rPr>
        <w:t xml:space="preserve"> ПЕРЕДАННЫЕ ПОЛНОМОЧИЯ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ОБЛАСТИ ОБРАЗОВАНИЯ, ГОСУДАРСТВЕННОЙ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ПО ГОСУДАРСТВЕННОЙ АККРЕДИТАЦИИ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УЧРЕЖДЕНИЙ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регулирования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государственной аккредитации образовательных учреждений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области образования (далее - уполномоченный орган).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Заявителями на предоставление государственной услуги по государственной аккредитации образовательных учреждений являются образовательные учреждения, расположенные на территории соответствующего субъекта Российской Федерации, за исключением образовательных учреждений, указанных в </w:t>
      </w:r>
      <w:hyperlink r:id="rId9" w:history="1">
        <w:r>
          <w:rPr>
            <w:rFonts w:ascii="Calibri" w:hAnsi="Calibri" w:cs="Calibri"/>
            <w:color w:val="0000FF"/>
          </w:rPr>
          <w:t>подпункте 24 статьи 28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</w:t>
      </w:r>
      <w:proofErr w:type="gramEnd"/>
      <w:r>
        <w:rPr>
          <w:rFonts w:ascii="Calibri" w:hAnsi="Calibri" w:cs="Calibri"/>
        </w:rPr>
        <w:t xml:space="preserve"> Собрание законодательства Российской Федерации, 1996, N 3, ст. 150; 2002, N 26, ст. 2517; 2003, N 2, ст. 163; N 28, ст. 2892; 2004, N 35, ст. 3607; 2006, N 1, ст. 10; 2007, N 1, ст. 21; N 7, ст. 838; N 17, ст. 1932; N 30, ст. 3808; </w:t>
      </w:r>
      <w:proofErr w:type="gramStart"/>
      <w:r>
        <w:rPr>
          <w:rFonts w:ascii="Calibri" w:hAnsi="Calibri" w:cs="Calibri"/>
        </w:rPr>
        <w:t>N 49, ст. 6068, ст. 6069, ст. 6070; 2009, N 7, ст. 786; 2010, N 19, ст. 2291; N 46, ст. 5918; 2011, N 6, ст. 793; N 23, ст. 3261; N 30, ст. 4590; N 49, ст. 7063; 2012, N 10, ст. 1159) (далее - образовательное учреждение).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Информирование о предоставлении уполномоченным органом государственной услуги осуществляется: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использования телефонной связи;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официального сайта уполномоченного органа в информационно-телекоммуникационной сети Интернет (далее - официальный сайт уполномоченного органа),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 Единого портала: www.gosuslugi.ru.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Наименование государственной услуги - государственная аккредитация образовательных учреждений (далее - государственная услуга).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государственной власти,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Предоставление государственной услуги осуществляется уполномоченным органом.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решению уполномоченного органа организационно-техническое и информационно-аналитическое обеспечение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возлагается на подведомственные уполномоченному органу организации.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предоставления 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Результатом предоставления государственной услуги является: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выдача свидетельства о государственной аккредитации образовательного учреждения и приложений к нему (далее - свидетельство о государственной аккредитации);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переоформление свидетельства о государственной аккредитации;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выдача временного свидетельства о государственной аккредитации;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выдача дубликата свидетельства о государственной аккредитации;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выдаче свидетельства (временного свидетельства) о государственной аккредитации, в переоформлении свидетельства о государственной аккредитации.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Принятие уполномоченным органом решения о государственной аккредитации образовательного учреждения, неаккредитованных образовательных программ в аккредитованных образовательных учреждениях осуществляется в срок, не превышающий 105 дней со дня приема заявления о проведении государственной аккредитации и прилагаемых к этому заявлению документов к рассмотрению по существу.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Принятие уполномоченным органом решения о переоформлении свидетельства о государственной аккредитации, о выдаче временного свидетельства о государственной аккредитации осуществляется в срок, не превышающий 45 дней со дня регистрации соответствующего заявления.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Принятие уполномоченным органом решения о выдаче дубликата свидетельства о государственной аккредитации осуществляется в срок, не превышающий 15 дней со дня приема соответствующего заявления.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Предоставление государственной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Налоговым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</w:t>
      </w:r>
      <w:r>
        <w:rPr>
          <w:rFonts w:ascii="Calibri" w:hAnsi="Calibri" w:cs="Calibri"/>
        </w:rPr>
        <w:lastRenderedPageBreak/>
        <w:t>N 23, ст. 2289; N 33, ст. 3413, ст. 3421, ст. 3429; N 49, ст. 4554, ст. 4564; N 53, ст. 5015, ст. 5023;</w:t>
      </w:r>
      <w:proofErr w:type="gramEnd"/>
      <w:r>
        <w:rPr>
          <w:rFonts w:ascii="Calibri" w:hAnsi="Calibri" w:cs="Calibri"/>
        </w:rPr>
        <w:t xml:space="preserve"> 2002, N 1, ст. 4; N 22, ст. 2026; N 30, ст. 3021, ст. 3027, ст. 3033; N 52, ст. 5138; 2003, N 1, ст. 2, ст. 5, ст. 6, ст. 8, ст. 11; N 19, ст. 1749; N 21, ст. 1958; N 23, ст. 2174; N 26, ст. 2567; </w:t>
      </w:r>
      <w:proofErr w:type="gramStart"/>
      <w:r>
        <w:rPr>
          <w:rFonts w:ascii="Calibri" w:hAnsi="Calibri" w:cs="Calibri"/>
        </w:rPr>
        <w:t>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34, ст. 3517, ст. 3518, ст. 3520, ст. 3522, ст. 3523, ст. 3524, ст. 3525, ст. 3527; N 35, ст. 3607; N 41, ст. 3994; N 45, ст. 4377; N 49, ст. 4840; 2005, N 1, ст. 9, ст. 29, ст. 30, ст. 34, ст. 38; N 21, ст. 1918;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5581; 2006, N 1, ст. 12, 16; N 3, ст. 280; N 10, ст. 1065; N 12, ст. 1233; N 23, ст. 2380, ст. 2382; N 27, ст. 2881; N 30, ст. 3295; N 31, ст. 3433, ст. 3436, ст. 3443, ст. 3450, ст. 3452; N 43, ст. 4412;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4627, ст. 4628, ст. 4629, ст. 4630; N 47, ст. 4819; N 50, ст. 5279, ст. 5286; N 52, ст. 5498; 2007, N 1, ст. 7, ст. 20, ст. 31, ст. 39; N 13, ст. 1465; N 21, ст. 2461, ст. 2462, ст. 2463; N 22, ст. 2563, ст. 2564;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2691; N 31, ст. 3991, ст. 4013; N 45, ст. 5416, ст. 5417, ст. 5432; N 46, ст. 5553, ст. 5554, ст. 5557; N 49, ст. 6045, ст. 6046, ст. 6071; N 50, ст. 6237, ст. 6245, ст. 6246; 2008, N 18, ст. 1942; N 26, ст. 3022;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3126; N 30, ст. 3577, ст. 3591, ст. 3598, ст. 3611, ст. 3614, ст. 3616; N 42, ст. 4697; N 48, ст. 5500, ст. 5503, ст. 5504, ст. 5519; N 49, ст. 5723, ст. 5749; N 52, ст. 6218, ст. 6219, ст. 6227, ст. 6236, ст. 6237;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13, ст. 19, ст. 21, ст. 22, ст. 31; N 11, ст. 1265; N 18, ст. 2147; N 23, ст. 2772, ст. 2775; N 26, ст. 3123; N 29, ст. 3582, ст. 3598, ст. 3602, ст. 3625, ст. 3638, ст. 3639, ст. 3641, ст. 3642; N 30, ст. 3735, ст. 3739;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39, ст. 4534; N 44, ст. 5171; N 45, ст. 5271; N 48, ст. 5711, ст. 5725, ст. 5726, ст. 5731, ст. 5732, ст. 5733, ст. 5734, ст. 5737; N 51, ст. 6153, ст. 6155; N 52, ст. 6444, ст. 6450, ст. 6455; 2010, N 15, ст. 1737, ст. 1746;</w:t>
      </w:r>
      <w:proofErr w:type="gramEnd"/>
      <w:r>
        <w:rPr>
          <w:rFonts w:ascii="Calibri" w:hAnsi="Calibri" w:cs="Calibri"/>
        </w:rPr>
        <w:t xml:space="preserve"> N 18, ст. 2145; N 19, ст. 2291; N 21, ст. 2524; N 23, ст. 2797; N 25, ст. 3070; N 28, ст. 3553; N 31, ст. 4176, ст. 4186, ст. 4198; N 32, ст. 4298; N 40, ст. 4969; N 45, ст. 5750, ст. 5756; N 46, ст. 5918; </w:t>
      </w:r>
      <w:proofErr w:type="gramStart"/>
      <w:r>
        <w:rPr>
          <w:rFonts w:ascii="Calibri" w:hAnsi="Calibri" w:cs="Calibri"/>
        </w:rPr>
        <w:t>N 47, ст. 6034; N 48, ст. 6247, ст. 6248, ст. 6249, ст. 6250, ст. 6251; 2011, N 1, ст. 7, ст. 9, ст. 21, ст. 37; N 11, ст. 1492, ст. 1494; N 17, ст. 2311, ст. 2318; N 23, ст. 3262, ст. 3265; N 24, ст. 3357; N 26, ст. 3652;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3881; N 29, ст. 4291; N 30, ст. 4563, ст. 4575, ст. 4583, ст. 4587, ст. 4593, ст. 4596, ст. 4597, ст. 4606; N 45, ст. 6335; N 47, ст. 6609, ст. 6610, ст. 6611; N 48, ст. 6729, ст. 6731;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7014, ст. 7015, ст. 7016, ст. 7017, ст. 7037, ст. 7043, ст. 7061, ст. 7063; N 50, ст. 7347; 2012, N 14, ст. 1545; N 18, ст. 2128; N 19, ст. 2281) (далее - Налоговый кодекс Российской Федерации);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1997, N 47, ст. 5341; 2000, N 30, ст. 3120; N 33, ст. 3348;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12, ст. 1093; N 26, ст. 2517; N 30, ст. 3029; 2003, N 2, ст. 163; N 28, ст. 2892; N 50, ст. 4855; 2004, N 10, ст. 835; N 27, ст. 2714; N 30, ст. 3086; N 35, ст. 3607; 2005, N 1, ст. 25;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19, ст. 1752; N 30, ст. 3103; N 30, ст. 3111; 2006, N 1, ст. 10; N 12, ст. 1235; N 29, ст. 3122; N 45, ст. 4627; N 50, ст. 5285; 2007, N 1, ст. 5; 2007, N 1, ст. 21; N 2, ст. 360; N 7, ст. 834, ст. 838;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17, ст. 1932; N 27, ст. 3213, ст. 3215; N 30, ст. 3808; N 43, ст. 5084; N 44, ст. 5280; N 49, ст. 6068, ст. 6069, ст. 6070, ст. 6074; 2008, N 9, ст. 813; N 17, ст. 1757; N 30, ст. 3616; N 44, ст. 4986; N 52, ст. 6236, ст. 6241;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7, ст. 786, ст. 787; N 29, ст. 3585; N 46, ст. 5419; N 51, ст. 6158; N 52, ст. 6405, ст. 6441, ст. 6450; 2010, N 19, ст. 2291; N 25, ст. 3072; N 31, ст. 4184; N 40, ст. 4969; N 46, ст. 5918; N 50, ст. 6595;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1, ст. 40, ст. 51; N 6, ст. 793; N 23, ст. 3261; N 25, ст. 3537, ст. 3538; N 27, ст. 3871, ст. 3880; N 30, ст. 4590; N 46, ст. 6408; N 49, ст. 7061, ст. 7063; 2012, N 10, ст. 1159; N 14, ст. 1551) (далее - Закон Российской Федерации "Об образовании");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сентября 1997 г. N 125-ФЗ "О свободе совести и о религиозных объединениях" (Собрание законодательства Российской Федерации, 1997, N 39, ст. 4465; 2000, N 14, ст. 1430; 2002, N 12, ст. 1093; 2002, N 30, ст. 3029; 2003, N 50, ст. 4855; 2004, N 27, ст. 2711; </w:t>
      </w:r>
      <w:proofErr w:type="gramStart"/>
      <w:r>
        <w:rPr>
          <w:rFonts w:ascii="Calibri" w:hAnsi="Calibri" w:cs="Calibri"/>
        </w:rPr>
        <w:t>2006, N 29, ст. 3122; 2008, N 9, ст. 813; N 30, ст. 3616; 2010, N 49, ст. 6424; 2011, N 27, ст. 3880);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7061);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марта 2011 г. N 184 "Об утверждении Положения о государственной аккредитации образовательных учреждений и научных организаций" (Собрание законодательства Российской Федерации, 2011, N 13, ст. 1772) (далее - Положение о государственной аккредитации).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услуги,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представлению заявителем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Основанием для предоставления государственной услуги является направление образовательным учреждением в уполномоченный орган заявления о проведении государственной аккредитации по установленной </w:t>
      </w:r>
      <w:hyperlink r:id="rId1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утверждаемой Министерством образования и науки Российской Федерации &lt;*&gt; (далее - форма заявления о предоставлении государственной услуги), с приложением документов, необходимых для проведения государственной аккредитации.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7" w:history="1">
        <w:r>
          <w:rPr>
            <w:rFonts w:ascii="Calibri" w:hAnsi="Calibri" w:cs="Calibri"/>
            <w:color w:val="0000FF"/>
          </w:rPr>
          <w:t>Пункт 31</w:t>
        </w:r>
      </w:hyperlink>
      <w:r>
        <w:rPr>
          <w:rFonts w:ascii="Calibri" w:hAnsi="Calibri" w:cs="Calibri"/>
        </w:rPr>
        <w:t xml:space="preserve"> Положения о государственной аккредитации образовательных учреждений и научных организаций, утвержденного постановлением Правительства Российской Федерации от 21 марта 2011 г. N 184 (Собрание законодательства Российской Федерации, 2011, N 13, ст. 1772).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проведении государственной аккредитации указываются следующие сведения: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наименование, организационно-правовая форма и место нахождения образовательного учреждения в соответствии с уставом образовательного учреждения;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 наименование и местонахождение филиала (филиалов) образовательного учреждения в соответствии с уставом образовательного учреждения (при проведении государственной аккредитации в отношении филиала (филиалов));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идентификационный номер налогоплательщика и данные документа о постановке образовательного учреждения на учет в налоговом органе;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реквизиты действующего свидетельства о государственной аккредитации (при наличии);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государственный статус (тип и вид) образовательного учреждения, заявляемый для государственной аккредитации;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заявляемых для государственной аккредитации образовательных программ.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проведении государственной аккредитации прилагаются следующие документы: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7"/>
      <w:bookmarkEnd w:id="2"/>
      <w:r>
        <w:rPr>
          <w:rFonts w:ascii="Calibri" w:hAnsi="Calibri" w:cs="Calibri"/>
        </w:rPr>
        <w:t>а) копия устава образовательного учреждения;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отчет о результатах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>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учебных планов образовательного учреждения по всем образовательным программам, заявленным для государственной аккредитации;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0"/>
      <w:bookmarkEnd w:id="3"/>
      <w:r>
        <w:rPr>
          <w:rFonts w:ascii="Calibri" w:hAnsi="Calibri" w:cs="Calibri"/>
        </w:rPr>
        <w:t>г) копия положения о филиале образовательного учреждения (в случае проведения государственной аккредитации в отношении филиала, а также в случае установления иного государственного статуса образовательного учреждения в течение срока действия свидетельства о государственной аккредитации);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1"/>
      <w:bookmarkEnd w:id="4"/>
      <w:r>
        <w:rPr>
          <w:rFonts w:ascii="Calibri" w:hAnsi="Calibri" w:cs="Calibri"/>
        </w:rPr>
        <w:t xml:space="preserve">д) копии документа, подтверждающего наличие лицензии на осуществление образовательной деятельности, с приложением (приложениями), а также свидетельства о государственной аккредитации образовательного учреждения с приложением (приложениями) (при наличии указанных документов, выданных иным лицензирующим или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органом);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опись представленных документов.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предусмотренные </w:t>
      </w:r>
      <w:hyperlink w:anchor="Par11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120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21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>, не заверенные нотариусом, представляются с предъявлением оригиналов документов.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Образовательное учреждение вправе представить в качестве приложения к заявлению о проведении государственной аккредитации сведения о результатах общественной (общественно-профессиональной) аккредитации образовательного учреждения в российских, иностранных и международных образовательных, научных, общественных и иных организациях. Указанные сведения рассматриваются при проведении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при государственной </w:t>
      </w:r>
      <w:r>
        <w:rPr>
          <w:rFonts w:ascii="Calibri" w:hAnsi="Calibri" w:cs="Calibri"/>
        </w:rPr>
        <w:lastRenderedPageBreak/>
        <w:t>аккредитации.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Уполномоченный орган отказывает образовательному учреждению </w:t>
      </w:r>
      <w:proofErr w:type="gramStart"/>
      <w:r>
        <w:rPr>
          <w:rFonts w:ascii="Calibri" w:hAnsi="Calibri" w:cs="Calibri"/>
        </w:rPr>
        <w:t>в принятии документов к рассмотрению по существу при наличии одного из следующих оснований</w:t>
      </w:r>
      <w:proofErr w:type="gramEnd"/>
      <w:r>
        <w:rPr>
          <w:rFonts w:ascii="Calibri" w:hAnsi="Calibri" w:cs="Calibri"/>
        </w:rPr>
        <w:t>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1"/>
      <w:bookmarkEnd w:id="5"/>
      <w:r>
        <w:rPr>
          <w:rFonts w:ascii="Calibri" w:hAnsi="Calibri" w:cs="Calibri"/>
        </w:rPr>
        <w:t xml:space="preserve">1) государственная аккредитация образовательного учреждения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"Об образовании" не отнесена к компетенции уполномоченного органа;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 образовательного учреждения отсутствует лицензия на осуществление образовательной деятельности по одной или нескольким образовательным программам, заявленным для государственной аккредитации;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3"/>
      <w:bookmarkEnd w:id="6"/>
      <w:r>
        <w:rPr>
          <w:rFonts w:ascii="Calibri" w:hAnsi="Calibri" w:cs="Calibri"/>
        </w:rPr>
        <w:t>3) менее чем за год до подачи документов на государственную аккредитацию данному образовательному учреждению было отказано в выдаче свидетельства о государственной аккредитации (в том числе по отдельным образовательным программам, указанным в поданном заявлении);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документы, запрошенные уполномоченным органом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29 статьи 33.2</w:t>
        </w:r>
      </w:hyperlink>
      <w:r>
        <w:rPr>
          <w:rFonts w:ascii="Calibri" w:hAnsi="Calibri" w:cs="Calibri"/>
        </w:rPr>
        <w:t xml:space="preserve"> Закона Российской Федерации "Об образовании", не представлены образовательным учреждением в течение 2 месяцев со дня получения образовательным учреждением уведомления о перечне недостающих документов и (или) документов, оформление и (или) заполнение которых не соответствует установленным требованиям.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9"/>
      <w:bookmarkEnd w:id="7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Уполномоченный орган отказывает образовательному учреждению в государственной аккредитации полностью или в отношении отдельных образовательных программ, укрупненных групп направлений подготовки и специальностей, в переоформлении свидетельства о государственной аккредитации в течение срока его действия в случае, указанном в </w:t>
      </w:r>
      <w:hyperlink r:id="rId21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или </w:t>
      </w:r>
      <w:hyperlink r:id="rId22" w:history="1">
        <w:r>
          <w:rPr>
            <w:rFonts w:ascii="Calibri" w:hAnsi="Calibri" w:cs="Calibri"/>
            <w:color w:val="0000FF"/>
          </w:rPr>
          <w:t>3 пункта 26 статьи 33.2</w:t>
        </w:r>
      </w:hyperlink>
      <w:r>
        <w:rPr>
          <w:rFonts w:ascii="Calibri" w:hAnsi="Calibri" w:cs="Calibri"/>
        </w:rPr>
        <w:t xml:space="preserve"> Закона Российской Федерации "Об образовании", при наличии одного из следующих оснований: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недостоверной информации в документах, представленных образовательным учреждением;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отрицательного заключения комиссии по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экспертизе.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наличии любого из указанных в </w:t>
      </w:r>
      <w:hyperlink w:anchor="Par139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Регламента оснований для отказа в государственной аккредитации по одной или нескольким заявленным для государственной аккредитации основным профессиональным образовательным программам уполномоченный орган отказывает организации в государственной аккредитации в отношении укрупненной группы направлений подготовки и специальностей, к которой относятся такие образовательные программы (с учетом уровня образования и присваиваемой квалификации (степени).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Уполномоченный орган отказывает образовательному учреждению в выдаче временного свидетельства о государственной аккредитации, в переоформлении свидетельства о государственной аккредитации в случае, указанном в </w:t>
      </w:r>
      <w:hyperlink r:id="rId23" w:history="1">
        <w:r>
          <w:rPr>
            <w:rFonts w:ascii="Calibri" w:hAnsi="Calibri" w:cs="Calibri"/>
            <w:color w:val="0000FF"/>
          </w:rPr>
          <w:t>подпункте 1 пункта 26 статьи 33.2</w:t>
        </w:r>
      </w:hyperlink>
      <w:r>
        <w:rPr>
          <w:rFonts w:ascii="Calibri" w:hAnsi="Calibri" w:cs="Calibri"/>
        </w:rPr>
        <w:t xml:space="preserve"> Закона Российской Федерации "Об образовании", при выявлении недостоверной информации в документах, представленных образовательным учреждением.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Представление образовательным учреждением документов не в полном объеме или заявления и документов, неправильно оформленных и (или) заполненных, является основанием для приостановления государственной услуги на срок не более 2 месяцев.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за предоставление 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За предоставление государственной услуги уплачивается государственная пошлина в </w:t>
      </w:r>
      <w:r>
        <w:rPr>
          <w:rFonts w:ascii="Calibri" w:hAnsi="Calibri" w:cs="Calibri"/>
        </w:rPr>
        <w:lastRenderedPageBreak/>
        <w:t xml:space="preserve">размере, установленном </w:t>
      </w:r>
      <w:hyperlink r:id="rId24" w:history="1">
        <w:r>
          <w:rPr>
            <w:rFonts w:ascii="Calibri" w:hAnsi="Calibri" w:cs="Calibri"/>
            <w:color w:val="0000FF"/>
          </w:rPr>
          <w:t>подпунктами 127</w:t>
        </w:r>
      </w:hyperlink>
      <w:r>
        <w:rPr>
          <w:rFonts w:ascii="Calibri" w:hAnsi="Calibri" w:cs="Calibri"/>
        </w:rPr>
        <w:t xml:space="preserve"> - </w:t>
      </w:r>
      <w:hyperlink r:id="rId25" w:history="1">
        <w:r>
          <w:rPr>
            <w:rFonts w:ascii="Calibri" w:hAnsi="Calibri" w:cs="Calibri"/>
            <w:color w:val="0000FF"/>
          </w:rPr>
          <w:t>131 пункта 1 статьи 333.33</w:t>
        </w:r>
      </w:hyperlink>
      <w:r>
        <w:rPr>
          <w:rFonts w:ascii="Calibri" w:hAnsi="Calibri" w:cs="Calibri"/>
        </w:rPr>
        <w:t xml:space="preserve"> Налогового кодекса Российской Федерации: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выдачу свидетельства о государственной аккредитации: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среднего профессионального образования - 50 000 рублей;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начального профессионального образования - 40 000 рублей;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иного образовательного учреждения - 10 000 рублей;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 переоформление свидетельства о государственной аккредитации образовательного учреждения в связи с установлением иного государственного статуса в отношении</w:t>
      </w:r>
      <w:proofErr w:type="gramEnd"/>
      <w:r>
        <w:rPr>
          <w:rFonts w:ascii="Calibri" w:hAnsi="Calibri" w:cs="Calibri"/>
        </w:rPr>
        <w:t>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среднего профессионального образования - 25 000 рублей;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начального профессионального образования - 15 000 рублей;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иного образовательного учреждения - 3 000 рублей;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переоформление свидетельства о государственной аккредитации образовательного учреждения в связи с государственной аккредитацией образовательных программ, укрупненных групп направлений подготовки и специальностей: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укрупненных групп направлений подготовки и специальностей среднего профессионального образования, начального профессионального образования - 25 000 рублей;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основных общеобразовательных программ - 7 000 рублей;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переоформление свидетельства о государственной аккредитации образовательного учреждения в других случаях - 2 000 рублей;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выдачу временного свидетельства о государственной аккредитации образовательного учреждения - 2 000 рублей.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предоставлении государственной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и при получении результата предоставления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заявителями в очереди при подаче заявления о проведении государственной аккредитации (переоформлении свидетельства о государственной аккредитации) и при получении свидетельства о государственной аккредитации не должен превышать двух часов.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и порядок регистрации заявления о предоставлении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регистрации заявления о предоставлении государственной услуги - в течение суток с момента его поступления.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помещениям, в которых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предоставляется государственная услуга, к месту ожидания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приема 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помещениях уполномоченного органа, предназначенных для работы с заявителями, размещаются информационные стенды, обеспечивающие получение заявителями информации о предоставлении государственной услуги.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Информация по предоставлению государственной услуги размещается на информационных стендах в уполномоченном органе, на официальном сайте уполномоченного органа и на Едином портале.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Размещение информации по предоставлению государственной услуги осуществляется в форме документов на бумажных носителях и в электронной форме.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 информационных стендах в уполномоченном органе, на официальном сайте уполномоченного органа, на Едином портале размещаются следующие информационные материалы: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информация о порядке предоставления государственной услуги;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извлечения из нормативных правовых актов, регулирующих предоставление государственной услуги;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заявления о предоставлении государственной услуги.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изменении информации по предоставлению государственной услуги осуществляется ее обновление.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 Создаются необходимые условия для прохода в здание, где предоставляется государственная услуга, лиц с ограниченными возможностями здоровья и инвалидов. У входа в здание обеспечивается необходимое количество парковочных мест для личного и служебного транспорта.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Показателями доступности и качества государственной услуги являются: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стандарта предоставления государственной услуги;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заявителей на действия (бездействие) должностных лиц уполномоченного органа при предоставлении государственной услуги.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E50C44" w:rsidRDefault="00E50C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СОСТАВ, ПОСЛЕДОВАТЕЛЬНОСТЬ И СРОКИ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административных процедур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Предоставление государственной услуги включает в себя следующие процедуры: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прием, проверку и регистрацию документов;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заявления и прилагаемых к нему документов;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заключения комиссии по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экспертизе на заседании коллегиального органа уполномоченного органа;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свидетельства о государственной аккредитации;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выдачу свидетельства (временного свидетельства, дубликата свидетельства) о государственной аккредитации образовательного учреждения и приложений к нему.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Выполнение административных действий в рамках предоставления государственной услуги осуществляется государственными гражданскими служащими уполномоченного органа (далее - специалисты) в соответствии с установленным распределением должностных обязанностей.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Блок-схема последовательности действий при предоставлении государственной услуги приведена в </w:t>
      </w:r>
      <w:hyperlink w:anchor="Par430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Прием, проверка и регистрация документов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Основанием для начала исполнения государственной услуги является поступившее в уполномоченный орган заявление с приложением комплекта документов (далее вместе - документы). Документы в уполномоченный орган могут быть представлены образовательным </w:t>
      </w:r>
      <w:r>
        <w:rPr>
          <w:rFonts w:ascii="Calibri" w:hAnsi="Calibri" w:cs="Calibri"/>
        </w:rPr>
        <w:lastRenderedPageBreak/>
        <w:t>учреждением либо его уполномоченным представителем на бумажном носителе непосредственно или по почте, в электронном виде через Единый портал.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Специалист, ответственный за прием документов, осуществляет первичную проверку документов с целью выявления обстоятельств, указанных в </w:t>
      </w:r>
      <w:hyperlink w:anchor="Par13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133" w:history="1">
        <w:r>
          <w:rPr>
            <w:rFonts w:ascii="Calibri" w:hAnsi="Calibri" w:cs="Calibri"/>
            <w:color w:val="0000FF"/>
          </w:rPr>
          <w:t>3 пункта 13</w:t>
        </w:r>
      </w:hyperlink>
      <w:r>
        <w:rPr>
          <w:rFonts w:ascii="Calibri" w:hAnsi="Calibri" w:cs="Calibri"/>
        </w:rPr>
        <w:t xml:space="preserve"> настоящего Регламента в срок, не превышающий 5 дней со дня регистрации документов в уполномоченном органе.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наличия одного или нескольких из указанных обстоятельств готовится уведомление уполномоченного органа </w:t>
      </w:r>
      <w:proofErr w:type="gramStart"/>
      <w:r>
        <w:rPr>
          <w:rFonts w:ascii="Calibri" w:hAnsi="Calibri" w:cs="Calibri"/>
        </w:rPr>
        <w:t>об отказе в принятии документов к рассмотрению по существу с указанием</w:t>
      </w:r>
      <w:proofErr w:type="gramEnd"/>
      <w:r>
        <w:rPr>
          <w:rFonts w:ascii="Calibri" w:hAnsi="Calibri" w:cs="Calibri"/>
        </w:rPr>
        <w:t xml:space="preserve"> причины отказа.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уполномоченного органа об отказе в принятии документов к рассмотрению по существу вместе с представленными документами вручается уполномоченному представителю образовательного учреждения или направляется образовательному учреждению заказным почтовым отправлением с уведомлением о вручении и описью вложения. При направлении образовательным учреждением документов в электронном виде специалист, ответственный за прием документов, уведомляет в электронном виде образовательное учреждение об отказе в приеме документов.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отсутствия указанных обстоятель</w:t>
      </w:r>
      <w:proofErr w:type="gramStart"/>
      <w:r>
        <w:rPr>
          <w:rFonts w:ascii="Calibri" w:hAnsi="Calibri" w:cs="Calibri"/>
        </w:rPr>
        <w:t>ств сп</w:t>
      </w:r>
      <w:proofErr w:type="gramEnd"/>
      <w:r>
        <w:rPr>
          <w:rFonts w:ascii="Calibri" w:hAnsi="Calibri" w:cs="Calibri"/>
        </w:rPr>
        <w:t>ециалист, ответственный за прием документов: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документы;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 заявление в региональной информационной системе государственной аккредитации образовательных учреждений &lt;*&gt; (далее - информационная система);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7" w:history="1">
        <w:r>
          <w:rPr>
            <w:rFonts w:ascii="Calibri" w:hAnsi="Calibri" w:cs="Calibri"/>
            <w:color w:val="0000FF"/>
          </w:rPr>
          <w:t>Пункт 48</w:t>
        </w:r>
      </w:hyperlink>
      <w:r>
        <w:rPr>
          <w:rFonts w:ascii="Calibri" w:hAnsi="Calibri" w:cs="Calibri"/>
        </w:rPr>
        <w:t xml:space="preserve"> Положения о государственной аккредитации образовательных учреждений и научных организаций, утвержденного постановлением Правительства Российской Федерации от 21 марта 2011 г. N 184 (Собрание законодательства Российской Федерации, 2011, N 13, ст. 1772).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ставит штамп с датой получения документов на копии описи.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Копия описи документов со штампом вручается уполномоченному представителю образовательного учреждения или направляется образовательному учреждению заказным почтовым отправлением с уведомлением о вручении и описью вложения. При направлении образовательным учреждением документов в электронном виде специалист, ответственный за прием документов, уведомляет в электронном виде образовательное учреждение о приеме документов с уведомлением о доставке этого сообщения.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заявления и прилагаемых к нему документов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случае регистрации заявления о проведении государственной аккредитации, переоформлении свидетельства о государственной аккредитации при аккредитации неаккредитованных образовательных программ в аккредитованных образовательных учреждениях, при установлении иного государственного статуса образовательного учреждения в течение срока действия свидетельства о государственной аккредитации выполняются административные действия, указанные в </w:t>
      </w:r>
      <w:hyperlink w:anchor="Par241" w:history="1">
        <w:r>
          <w:rPr>
            <w:rFonts w:ascii="Calibri" w:hAnsi="Calibri" w:cs="Calibri"/>
            <w:color w:val="0000FF"/>
          </w:rPr>
          <w:t>пунктах 34</w:t>
        </w:r>
      </w:hyperlink>
      <w:r>
        <w:rPr>
          <w:rFonts w:ascii="Calibri" w:hAnsi="Calibri" w:cs="Calibri"/>
        </w:rPr>
        <w:t xml:space="preserve"> - </w:t>
      </w:r>
      <w:hyperlink w:anchor="Par290" w:history="1">
        <w:r>
          <w:rPr>
            <w:rFonts w:ascii="Calibri" w:hAnsi="Calibri" w:cs="Calibri"/>
            <w:color w:val="0000FF"/>
          </w:rPr>
          <w:t>49</w:t>
        </w:r>
      </w:hyperlink>
      <w:r>
        <w:rPr>
          <w:rFonts w:ascii="Calibri" w:hAnsi="Calibri" w:cs="Calibri"/>
        </w:rPr>
        <w:t xml:space="preserve">, </w:t>
      </w:r>
      <w:hyperlink w:anchor="Par314" w:history="1">
        <w:r>
          <w:rPr>
            <w:rFonts w:ascii="Calibri" w:hAnsi="Calibri" w:cs="Calibri"/>
            <w:color w:val="0000FF"/>
          </w:rPr>
          <w:t>57</w:t>
        </w:r>
      </w:hyperlink>
      <w:r>
        <w:rPr>
          <w:rFonts w:ascii="Calibri" w:hAnsi="Calibri" w:cs="Calibri"/>
        </w:rPr>
        <w:t xml:space="preserve">, </w:t>
      </w:r>
      <w:hyperlink w:anchor="Par320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регистрации заявления о выдаче временного свидетельства о государственной аккредитации выполняются административные действия, указанные в </w:t>
      </w:r>
      <w:hyperlink w:anchor="Par294" w:history="1">
        <w:r>
          <w:rPr>
            <w:rFonts w:ascii="Calibri" w:hAnsi="Calibri" w:cs="Calibri"/>
            <w:color w:val="0000FF"/>
          </w:rPr>
          <w:t>пунктах 50</w:t>
        </w:r>
      </w:hyperlink>
      <w:r>
        <w:rPr>
          <w:rFonts w:ascii="Calibri" w:hAnsi="Calibri" w:cs="Calibri"/>
        </w:rPr>
        <w:t xml:space="preserve"> - </w:t>
      </w:r>
      <w:hyperlink w:anchor="Par298" w:history="1">
        <w:r>
          <w:rPr>
            <w:rFonts w:ascii="Calibri" w:hAnsi="Calibri" w:cs="Calibri"/>
            <w:color w:val="0000FF"/>
          </w:rPr>
          <w:t>52</w:t>
        </w:r>
      </w:hyperlink>
      <w:r>
        <w:rPr>
          <w:rFonts w:ascii="Calibri" w:hAnsi="Calibri" w:cs="Calibri"/>
        </w:rPr>
        <w:t xml:space="preserve">, </w:t>
      </w:r>
      <w:hyperlink w:anchor="Par314" w:history="1">
        <w:r>
          <w:rPr>
            <w:rFonts w:ascii="Calibri" w:hAnsi="Calibri" w:cs="Calibri"/>
            <w:color w:val="0000FF"/>
          </w:rPr>
          <w:t>57</w:t>
        </w:r>
      </w:hyperlink>
      <w:r>
        <w:rPr>
          <w:rFonts w:ascii="Calibri" w:hAnsi="Calibri" w:cs="Calibri"/>
        </w:rPr>
        <w:t xml:space="preserve">, </w:t>
      </w:r>
      <w:hyperlink w:anchor="Par320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регистрации заявления о переоформлении свидетельства о государственной аккредитации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подпунктом</w:t>
        </w:r>
        <w:proofErr w:type="gramEnd"/>
        <w:r>
          <w:rPr>
            <w:rFonts w:ascii="Calibri" w:hAnsi="Calibri" w:cs="Calibri"/>
            <w:color w:val="0000FF"/>
          </w:rPr>
          <w:t xml:space="preserve"> 1 пункта 26 статьи 33.2</w:t>
        </w:r>
      </w:hyperlink>
      <w:r>
        <w:rPr>
          <w:rFonts w:ascii="Calibri" w:hAnsi="Calibri" w:cs="Calibri"/>
        </w:rPr>
        <w:t xml:space="preserve"> Закона Российской Федерации "Об образовании" выполняются административные действия, указанные в </w:t>
      </w:r>
      <w:hyperlink w:anchor="Par302" w:history="1">
        <w:r>
          <w:rPr>
            <w:rFonts w:ascii="Calibri" w:hAnsi="Calibri" w:cs="Calibri"/>
            <w:color w:val="0000FF"/>
          </w:rPr>
          <w:t>пунктах 53</w:t>
        </w:r>
      </w:hyperlink>
      <w:r>
        <w:rPr>
          <w:rFonts w:ascii="Calibri" w:hAnsi="Calibri" w:cs="Calibri"/>
        </w:rPr>
        <w:t xml:space="preserve"> - </w:t>
      </w:r>
      <w:hyperlink w:anchor="Par306" w:history="1">
        <w:r>
          <w:rPr>
            <w:rFonts w:ascii="Calibri" w:hAnsi="Calibri" w:cs="Calibri"/>
            <w:color w:val="0000FF"/>
          </w:rPr>
          <w:t>55</w:t>
        </w:r>
      </w:hyperlink>
      <w:r>
        <w:rPr>
          <w:rFonts w:ascii="Calibri" w:hAnsi="Calibri" w:cs="Calibri"/>
        </w:rPr>
        <w:t xml:space="preserve">, </w:t>
      </w:r>
      <w:hyperlink w:anchor="Par314" w:history="1">
        <w:r>
          <w:rPr>
            <w:rFonts w:ascii="Calibri" w:hAnsi="Calibri" w:cs="Calibri"/>
            <w:color w:val="0000FF"/>
          </w:rPr>
          <w:t>57</w:t>
        </w:r>
      </w:hyperlink>
      <w:r>
        <w:rPr>
          <w:rFonts w:ascii="Calibri" w:hAnsi="Calibri" w:cs="Calibri"/>
        </w:rPr>
        <w:t xml:space="preserve">, </w:t>
      </w:r>
      <w:hyperlink w:anchor="Par320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регистрации заявления о выдаче дубликата свидетельства о государственной аккредитации выполняются административные действия, указанные в </w:t>
      </w:r>
      <w:hyperlink w:anchor="Par310" w:history="1">
        <w:r>
          <w:rPr>
            <w:rFonts w:ascii="Calibri" w:hAnsi="Calibri" w:cs="Calibri"/>
            <w:color w:val="0000FF"/>
          </w:rPr>
          <w:t>пунктах 56</w:t>
        </w:r>
      </w:hyperlink>
      <w:r>
        <w:rPr>
          <w:rFonts w:ascii="Calibri" w:hAnsi="Calibri" w:cs="Calibri"/>
        </w:rPr>
        <w:t xml:space="preserve"> - </w:t>
      </w:r>
      <w:hyperlink w:anchor="Par320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41"/>
      <w:bookmarkEnd w:id="8"/>
      <w:r>
        <w:rPr>
          <w:rFonts w:ascii="Calibri" w:hAnsi="Calibri" w:cs="Calibri"/>
        </w:rPr>
        <w:t>34. В случае регистрации заявления о проведении государственной аккредитации в срок, не превышающий 7 рабочих дней со дня поступления заявления о проведении государственной аккредитации, специалист, ответственный за внесение информации в информационную систему: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обрабатывает поступившие документы с целью определения правильности (корректности) заполнения, совместимости форматов (для документов, представляемых в электронном виде);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заносит необходимую информацию в информационную систему;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готовит уведомление уполномоченного органа о принятии документов к рассмотрению по существу или уведомление уполномоченного органа о представлении документов не в полном объеме, неправильно оформленных и (или) заполненных, с </w:t>
      </w:r>
      <w:proofErr w:type="gramStart"/>
      <w:r>
        <w:rPr>
          <w:rFonts w:ascii="Calibri" w:hAnsi="Calibri" w:cs="Calibri"/>
        </w:rPr>
        <w:t>перечислением</w:t>
      </w:r>
      <w:proofErr w:type="gramEnd"/>
      <w:r>
        <w:rPr>
          <w:rFonts w:ascii="Calibri" w:hAnsi="Calibri" w:cs="Calibri"/>
        </w:rPr>
        <w:t xml:space="preserve"> не представленных или неправильно оформленных и (или) заполненных документов.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Соответствующее уведомление уполномоченного органа вручается уполномоченному представителю образовательного учреждения или направляется образовательному учреждению заказным почтовым отправлением с уведомлением о вручении и описью вложения. В случае направления образовательным учреждением документов в электронном виде уведомление уполномоченного органа направляется образовательному учреждению в электронном виде с уведомлением о доставке этого сообщения.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Внесение образовательным учреждением исправлений в представленные документы или представление недостающих документов должно быть осуществлено в срок, не превышающий 2 месяцев со дня получения образовательным учреждением уведомления уполномоченного органа о представлении документов не в полном объеме, неправильно оформленных и (или) заполненных.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непредставлении образовательным учреждением указанных в уведомлении документов в установленный срок готовится уведомление уполномоченного органа </w:t>
      </w:r>
      <w:proofErr w:type="gramStart"/>
      <w:r>
        <w:rPr>
          <w:rFonts w:ascii="Calibri" w:hAnsi="Calibri" w:cs="Calibri"/>
        </w:rPr>
        <w:t>об отказе в приеме документов к рассмотрению по существу с указанием</w:t>
      </w:r>
      <w:proofErr w:type="gramEnd"/>
      <w:r>
        <w:rPr>
          <w:rFonts w:ascii="Calibri" w:hAnsi="Calibri" w:cs="Calibri"/>
        </w:rPr>
        <w:t xml:space="preserve"> причин отказа.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уполномоченного органа об отказе в принятии документов к рассмотрению по существу вместе с представленными документами вручается уполномоченному представителю образовательного учреждения или направляется образовательному учреждению заказным почтовым отправлением с уведомлением о вручении и описью вложения. </w:t>
      </w:r>
      <w:proofErr w:type="gramStart"/>
      <w:r>
        <w:rPr>
          <w:rFonts w:ascii="Calibri" w:hAnsi="Calibri" w:cs="Calibri"/>
        </w:rPr>
        <w:t>В случае направления образовательным учреждением документов в электронном виде уведомление уполномоченного органа об отказе в принятии документов к рассмотрению</w:t>
      </w:r>
      <w:proofErr w:type="gramEnd"/>
      <w:r>
        <w:rPr>
          <w:rFonts w:ascii="Calibri" w:hAnsi="Calibri" w:cs="Calibri"/>
        </w:rPr>
        <w:t xml:space="preserve"> по существу направляется образовательному учреждению в электронном виде с уведомлением о доставке этого сообщения.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Документы, принятые к рассмотрению по существу, передаются специалисту, ответственному за проведение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В срок, не превышающий 5 рабочих дней, специалист, ответственный за проведение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определяет вид экспертизы, который необходимо провести на основе представленных образовательным учреждением документов и сведений, содержащихся в информационной системе: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задание для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количество экспертов, необходимых для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выезда экспертов в образовательное учреждение определяет сроки выезда.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Специалист, ответственный за проведение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в срок, не превышающий 5 рабочих дней, осуществляет отбор экспертов из реестра экспертов, согласовывает с экспертами возможности их участия в данной экспертизе (в том числе возможность выезда в указанные сроки в образовательное учреждение) и при необходимости корректирует список экспертов для данной экспертизы.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проведение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готовит проект распорядительного акта уполномоченного органа о составе комиссии по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экспертизе (далее - комиссия) и представляет на подпись руководителю (заместителю руководителя) уполномоченного органа.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распорядительного акта уполномоченного органа о составе комиссии в срок, не превышающий 3 рабочих дней с момента подписания, направляется членам комиссии по факсу или средствами электронной связи.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 xml:space="preserve">В срок, не превышающий 10 рабочих дней с момента направления членам комиссии копий распорядительного акта уполномоченного органа о составе комиссии, специалист, </w:t>
      </w:r>
      <w:r>
        <w:rPr>
          <w:rFonts w:ascii="Calibri" w:hAnsi="Calibri" w:cs="Calibri"/>
        </w:rPr>
        <w:lastRenderedPageBreak/>
        <w:t xml:space="preserve">ответственный за проведение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связывается с экспертами и осуществляет заключение с ними соответствующих гражданско-правовых договоров по </w:t>
      </w:r>
      <w:hyperlink r:id="rId2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Федеральной службы по надзору в сфере образования и науки от 12 июля 2011 г. N 1657 "Об утверждении примерной</w:t>
      </w:r>
      <w:proofErr w:type="gramEnd"/>
      <w:r>
        <w:rPr>
          <w:rFonts w:ascii="Calibri" w:hAnsi="Calibri" w:cs="Calibri"/>
        </w:rPr>
        <w:t xml:space="preserve"> формы гражданско-правового договора с экспертом на привлечение к проведению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 ноября 2011 г., регистрационный N 22263).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срок, не превышающий 5 рабочих дней с момента заключения гражданско-правовых договоров с экспертами, специалист, ответственный за проведение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формирует план-задание для каждого эксперта.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План-задание и необходимые документы направляются экспертам.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Специалист, ответственный за проведение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10 рабочих дней до начала работы комиссии направляет образовательному учреждению уведомление уполномоченного органа о сроках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Комиссия проводит </w:t>
      </w:r>
      <w:proofErr w:type="spellStart"/>
      <w:r>
        <w:rPr>
          <w:rFonts w:ascii="Calibri" w:hAnsi="Calibri" w:cs="Calibri"/>
        </w:rPr>
        <w:t>аккредитационную</w:t>
      </w:r>
      <w:proofErr w:type="spellEnd"/>
      <w:r>
        <w:rPr>
          <w:rFonts w:ascii="Calibri" w:hAnsi="Calibri" w:cs="Calibri"/>
        </w:rPr>
        <w:t xml:space="preserve"> экспертизу в соответствии с Порядком работы комиссии по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экспертизе образовательного учреждения, научной организации, утверждаемым Министерством образования и науки Российской Федерации &lt;*&gt;.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30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Положения о государственной аккредитации образовательных учреждений и научных организаций, утвержденного постановлением Правительства Российской Федерации от 21 марта 2011 г. N 184 (Собрание законодательства Российской Федерации, 2011, N 13, ст. 1772).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По окончании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заключение комиссии, подготовленное в соответствии с формой, утверждаемой Министерством образования и науки Российской Федерации &lt;*&gt;, передается специалисту, ответственному за проведение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который в срок, не превышающий 15 дней, осуществляет размещение заключения комиссии (с указанием состава комиссии) на официальном сайте уполномоченного органа.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31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Положения о государственной аккредитации образовательных учреждений и научных организаций, утвержденного постановлением Правительства Российской Федерации от 21 марта 2011 г. N 184 (Собрание законодательства Российской Федерации, 2011, N 13, ст. 1772).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заключения комиссии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экспертизе на заседании </w:t>
      </w:r>
      <w:proofErr w:type="gramStart"/>
      <w:r>
        <w:rPr>
          <w:rFonts w:ascii="Calibri" w:hAnsi="Calibri" w:cs="Calibri"/>
        </w:rPr>
        <w:t>коллегиального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уполномоченного органа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Специалист, ответственный за проведение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в срок, не превышающий 10 рабочих дней с момента получения заключения комиссии, обеспечивает подготовку аналитических материалов по проведенной экспертизе.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комиссии и аналитические материалы по проведенной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экспертизе передаются ответственному секретарю коллегиального органа уполномоченного органа (далее - коллегиальный орган) не менее чем за 10 рабочих дней до соответствующего заседания коллегиального органа.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Коллегиальный орган осуществляет рассмотрение представленных материалов в соответствии с порядком работы коллегиального органа, утверждаемым уполномоченным органом &lt;*&gt;.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32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Положения о государственной аккредитации образовательных учреждений и научных организаций, утвержденного постановлением Правительства Российской Федерации от 21 марта 2011 г. N 184 (Собрание законодательства Российской Федерации, 2011, N 13, ст. 1772).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На основании заключения комиссии и решения коллегиального органа готовится проект распорядительного акта уполномоченного органа о государственной аккредитации образовательного учреждения или об отказе в государственной аккредитации.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83"/>
      <w:bookmarkEnd w:id="9"/>
      <w:r>
        <w:rPr>
          <w:rFonts w:ascii="Calibri" w:hAnsi="Calibri" w:cs="Calibri"/>
        </w:rPr>
        <w:t xml:space="preserve">46. Проект распорядительного акта уполномоченного органа о государственной аккредитации или отказе в государственной аккредитации готовится и представляется на подпись </w:t>
      </w:r>
      <w:r>
        <w:rPr>
          <w:rFonts w:ascii="Calibri" w:hAnsi="Calibri" w:cs="Calibri"/>
        </w:rPr>
        <w:lastRenderedPageBreak/>
        <w:t>руководителю уполномоченного органа в срок, не превышающий 10 рабочих дней после заседания коллегиального органа.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проведение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размещает подписанный распорядительный акт на официальном сайте уполномоченного органа в срок, не превышающий 3 рабочих дней со дня его подписания.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85"/>
      <w:bookmarkEnd w:id="10"/>
      <w:r>
        <w:rPr>
          <w:rFonts w:ascii="Calibri" w:hAnsi="Calibri" w:cs="Calibri"/>
        </w:rPr>
        <w:t xml:space="preserve">47. </w:t>
      </w:r>
      <w:proofErr w:type="gramStart"/>
      <w:r>
        <w:rPr>
          <w:rFonts w:ascii="Calibri" w:hAnsi="Calibri" w:cs="Calibri"/>
        </w:rPr>
        <w:t>Решение уполномоченного органа об отказе в государственной аккредитации доводится до сведения образовательного учреждения, его учредителя (учредителей), органа исполнительной власти субъекта Российской Федерации, осуществляющего управление в сфере образования, или органа местного самоуправления, на территории которого находится образовательное учреждение, а также до сведения правоохранительных органов Российской Федерации в срок, не превышающий 10 рабочих дней с момента подписания распорядительного акта уполномоченного органа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отказе</w:t>
      </w:r>
      <w:proofErr w:type="gramEnd"/>
      <w:r>
        <w:rPr>
          <w:rFonts w:ascii="Calibri" w:hAnsi="Calibri" w:cs="Calibri"/>
        </w:rPr>
        <w:t xml:space="preserve"> в государственной аккредитации.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Оформление свидетельства о государственной аккредитации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Специалист, ответственный за оформление свидетельства, оформляет свидетельство в срок, не превышающий 15 рабочих дней с момента подписания распорядительного акта уполномоченного органа о государственной аккредитации.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90"/>
      <w:bookmarkEnd w:id="11"/>
      <w:r>
        <w:rPr>
          <w:rFonts w:ascii="Calibri" w:hAnsi="Calibri" w:cs="Calibri"/>
        </w:rPr>
        <w:t>49.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требуется изменение наименования образовательного учреждения для приведения в соответствие с его государственным статусом, установленным при государственной аккредитации, специалист, ответственный за оформление свидетельства, оформляет временное свидетельство о государственной аккредитации, срок действия которого составляет 1 год.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образовательным учреждением документов, подтверждающих приведение наименования образовательного учреждения в соответствие с государственным статусом, установленным при государственной аккредитации, специалист, ответственный за оформление свидетельства, оформляет и выдает такому образовательному учреждению свидетельство о государственной аккредитации со сроком действия не более 6 (12) лет, учитывая срок действия временного свидетельства.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образовательным учреждением в уполномоченный орган заявления и необходимых документов для оформления свидетельства о государственной аккредитации до истечения срока действия временного свидетельства о государственной аккредитации уполномоченный орган издает распорядительный акт о лишении образовательного учреждения государственной аккредитации.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Распорядительный акт о лишении образовательного учреждения государственной аккредитации подлежит опубликованию в порядке и сроки, предусмотренные </w:t>
      </w:r>
      <w:hyperlink w:anchor="Par283" w:history="1">
        <w:r>
          <w:rPr>
            <w:rFonts w:ascii="Calibri" w:hAnsi="Calibri" w:cs="Calibri"/>
            <w:color w:val="0000FF"/>
          </w:rPr>
          <w:t>пунктами 46</w:t>
        </w:r>
      </w:hyperlink>
      <w:r>
        <w:rPr>
          <w:rFonts w:ascii="Calibri" w:hAnsi="Calibri" w:cs="Calibri"/>
        </w:rPr>
        <w:t xml:space="preserve"> и </w:t>
      </w:r>
      <w:hyperlink w:anchor="Par285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94"/>
      <w:bookmarkEnd w:id="12"/>
      <w:r>
        <w:rPr>
          <w:rFonts w:ascii="Calibri" w:hAnsi="Calibri" w:cs="Calibri"/>
        </w:rPr>
        <w:t>50. В случае регистрации заявления о выдаче временного свидетельства о государственной аккредитации специалист, ответственный за оформление временного свидетельства, в срок, не превышающий 5 рабочих дней, обрабатывает поступившие документы с целью проверки соответствия сведений, содержащихся в представленных документах, сведениям, содержащимся в реестре аккредитованных организаций.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При выявлении недостоверных сведений в представленных документах специалист, ответственный за оформление временного свидетельства, в срок, не превышающий 5 рабочих дней, готовит письмо уполномоченного органа об отказе в выдаче временного свидетельства о государственной аккредитации с указанием причины отказа и представляет на подпись руководителю (заместителю руководителя) уполномоченного органа.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Письмо уполномоченного органа об отказе в выдаче временного свидетельства о государственной аккредитации вместе с представленными документами вручается уполномоченному представителю образовательного учреждения или направляется образовательному учреждению заказным почтовым отправлением с уведомлением о вручении и описью вложения. </w:t>
      </w:r>
      <w:proofErr w:type="gramStart"/>
      <w:r>
        <w:rPr>
          <w:rFonts w:ascii="Calibri" w:hAnsi="Calibri" w:cs="Calibri"/>
        </w:rPr>
        <w:t>В случае направления образовательным учреждением документов в электронном виде письмо уполномоченного органа об отказе в выдаче временного свидетельства о государственной аккредитации</w:t>
      </w:r>
      <w:proofErr w:type="gramEnd"/>
      <w:r>
        <w:rPr>
          <w:rFonts w:ascii="Calibri" w:hAnsi="Calibri" w:cs="Calibri"/>
        </w:rPr>
        <w:t xml:space="preserve"> направляется образовательному учреждению в электронном виде с уведомлением о доставке этого сообщения.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оформление временного свидетельства, заносит </w:t>
      </w:r>
      <w:r>
        <w:rPr>
          <w:rFonts w:ascii="Calibri" w:hAnsi="Calibri" w:cs="Calibri"/>
        </w:rPr>
        <w:lastRenderedPageBreak/>
        <w:t>необходимую информацию в информационную систему.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98"/>
      <w:bookmarkEnd w:id="13"/>
      <w:r>
        <w:rPr>
          <w:rFonts w:ascii="Calibri" w:hAnsi="Calibri" w:cs="Calibri"/>
        </w:rPr>
        <w:t xml:space="preserve">52. В случае представления организацией документов в соответствии с </w:t>
      </w:r>
      <w:hyperlink r:id="rId33" w:history="1">
        <w:r>
          <w:rPr>
            <w:rFonts w:ascii="Calibri" w:hAnsi="Calibri" w:cs="Calibri"/>
            <w:color w:val="0000FF"/>
          </w:rPr>
          <w:t>подпунктом 25 статьи 33.2</w:t>
        </w:r>
      </w:hyperlink>
      <w:r>
        <w:rPr>
          <w:rFonts w:ascii="Calibri" w:hAnsi="Calibri" w:cs="Calibri"/>
        </w:rPr>
        <w:t xml:space="preserve"> Закона Российской Федерации "Об образовании" специалист, ответственный за оформление временного свидетельства, в срок, не превышающий 45 дней со дня поступления заявления о выдаче временного свидетельства о государственной аккредитации: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заносит необходимую информацию в информационную систему;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проект распорядительного акта уполномоченного органа о выдаче временного свидетельства о государственной аккредитации и представляет на подпись руководителю (заместителю руководителя) уполномоченного органа;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подписанного распорядительного акта уполномоченного органа оформляет временное свидетельство о государственной аккредитации.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02"/>
      <w:bookmarkEnd w:id="14"/>
      <w:r>
        <w:rPr>
          <w:rFonts w:ascii="Calibri" w:hAnsi="Calibri" w:cs="Calibri"/>
        </w:rPr>
        <w:t>53. В случае регистрации заявления о переоформлении свидетельства о государственной аккредитации специалист, ответственный за переоформление свидетельства, в срок, не превышающий 10 рабочих дней, обрабатывает поступившие документы с целью проверки соответствия сведений, содержащихся в представленных документах, сведениям, содержащимся в реестре аккредитованных организаций.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При выявлении недостоверных сведений в представленных документах специалист, ответственный за переоформление свидетельства, в срок, не превышающий 5 рабочих дней, готовит письмо уполномоченного органа об отказе в переоформлении свидетельства о государственной аккредитации с указанием причины отказа и представляет на подпись руководителю (заместителю руководителя) уполномоченного органа.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Письмо уполномоченного органа об отказе в переоформлении свидетельства о государственной аккредитации вместе с представленными документами вручается уполномоченному представителю образовательного учреждения или направляется образовательному учреждению заказным почтовым отправлением с уведомлением о вручении и описью вложения. </w:t>
      </w:r>
      <w:proofErr w:type="gramStart"/>
      <w:r>
        <w:rPr>
          <w:rFonts w:ascii="Calibri" w:hAnsi="Calibri" w:cs="Calibri"/>
        </w:rPr>
        <w:t>В случае направления образовательным учреждением документов в электронном виде письмо уполномоченного органа об отказе в переоформлении свидетельства о государственной аккредитации</w:t>
      </w:r>
      <w:proofErr w:type="gramEnd"/>
      <w:r>
        <w:rPr>
          <w:rFonts w:ascii="Calibri" w:hAnsi="Calibri" w:cs="Calibri"/>
        </w:rPr>
        <w:t xml:space="preserve"> направляется образовательному учреждению в электронном виде с уведомлением о доставке этого сообщения.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переоформление свидетельства, заносит необходимую информацию в информационную систему.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06"/>
      <w:bookmarkEnd w:id="15"/>
      <w:r>
        <w:rPr>
          <w:rFonts w:ascii="Calibri" w:hAnsi="Calibri" w:cs="Calibri"/>
        </w:rPr>
        <w:t xml:space="preserve">55. В случае представления образовательным учреждением документов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подпунктом 1 пункта 26 статьи 33.2</w:t>
        </w:r>
      </w:hyperlink>
      <w:r>
        <w:rPr>
          <w:rFonts w:ascii="Calibri" w:hAnsi="Calibri" w:cs="Calibri"/>
        </w:rPr>
        <w:t xml:space="preserve"> Закона Российской Федерации "Об образовании" специалист, ответственный за переоформление свидетельства, в срок, не превышающий 45 дней со дня поступления заявления о переоформлении свидетельства о государственной аккредитации: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заносит необходимую информацию в информационную систему;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проект распорядительного акта уполномоченного органа о переоформлении свидетельства о государственной аккредитации и представляет на подпись руководителю (заместителю руководителя) уполномоченного органа;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подписанного распорядительного акта уполномоченного органа переоформляет свидетельство о государственной аккредитации.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10"/>
      <w:bookmarkEnd w:id="16"/>
      <w:r>
        <w:rPr>
          <w:rFonts w:ascii="Calibri" w:hAnsi="Calibri" w:cs="Calibri"/>
        </w:rPr>
        <w:t>56. В срок, не превышающий 15 дней со дня поступления заявления о выдаче дубликата свидетельства о государственной аккредитации, специалист, ответственный за оформление дубликата: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заносит необходимую информацию в информационную систему;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проект распорядительного акта уполномоченного органа о выдаче дубликата свидетельства о государственной аккредитации и представляет на подпись руководителю (заместителю руководителя) уполномоченного органа;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подписанного распорядительного акта уполномоченного органа оформляет дубликат свидетельства о государственной аккредитации.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14"/>
      <w:bookmarkEnd w:id="17"/>
      <w:r>
        <w:rPr>
          <w:rFonts w:ascii="Calibri" w:hAnsi="Calibri" w:cs="Calibri"/>
        </w:rPr>
        <w:t xml:space="preserve">57. Сведения, указанные в </w:t>
      </w:r>
      <w:hyperlink r:id="rId35" w:history="1">
        <w:r>
          <w:rPr>
            <w:rFonts w:ascii="Calibri" w:hAnsi="Calibri" w:cs="Calibri"/>
            <w:color w:val="0000FF"/>
          </w:rPr>
          <w:t>пункте 43</w:t>
        </w:r>
      </w:hyperlink>
      <w:r>
        <w:rPr>
          <w:rFonts w:ascii="Calibri" w:hAnsi="Calibri" w:cs="Calibri"/>
        </w:rPr>
        <w:t xml:space="preserve"> Положения о государственной аккредитации, вносятся специалистом, ответственным за ведение реестра аккредитованных организаций, в реестр аккредитованных организаций в срок, не превышающий 3 рабочих дней с момента подписания соответствующих распорядительных актов уполномоченного органа.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Выдача свидетельства (временного свидетельства,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дубликата свидетельства) о государственной аккредитации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и приложений к нему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20"/>
      <w:bookmarkEnd w:id="18"/>
      <w:r>
        <w:rPr>
          <w:rFonts w:ascii="Calibri" w:hAnsi="Calibri" w:cs="Calibri"/>
        </w:rPr>
        <w:t xml:space="preserve">58. Специалист, ответственный за выдачу свидетельства, выдает свидетельство (временное свидетельство, дубликат свидетельства) о государственной аккредитации при наличии подтверждения уплаты образовательным учреждением государственной пошлины в соответствии с Налоговым </w:t>
      </w:r>
      <w:hyperlink r:id="rId3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Исправление допущенных опечаток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(или) ошибок в выданных в результате предоставления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государственной услуги </w:t>
      </w:r>
      <w:proofErr w:type="gramStart"/>
      <w:r>
        <w:rPr>
          <w:rFonts w:ascii="Calibri" w:hAnsi="Calibri" w:cs="Calibri"/>
        </w:rPr>
        <w:t>документах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В случае выявления в полученном свидетельстве (временном свидетельстве, дубликате свидетельства) о государственной аккредитации опечаток и (или) ошибок образовательное учреждение представляет в уполномоченный орган заявление об исправлении таких опечаток и (или) ошибок.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уполномоченного органа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допущенных опечаток и (или) ошибок в выданных в результате предоставления государственной услуги документах специалист уполномоченного органа осуществляет их замену в срок, не превышающий 10 рабочих дней с момента поступления соответствующего заявления.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текущего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контроля за соблюдением и исполнением </w:t>
      </w:r>
      <w:proofErr w:type="gramStart"/>
      <w:r>
        <w:rPr>
          <w:rFonts w:ascii="Calibri" w:hAnsi="Calibri" w:cs="Calibri"/>
        </w:rPr>
        <w:t>ответственными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должностными лицами положений Регламента и иных нормативных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актов, устанавливающих требования к предоставлению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</w:t>
      </w:r>
      <w:proofErr w:type="gramStart"/>
      <w:r>
        <w:rPr>
          <w:rFonts w:ascii="Calibri" w:hAnsi="Calibri" w:cs="Calibri"/>
        </w:rPr>
        <w:t>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и периодичность осуществления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плановых и внеплановых проверок полноты и качества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услуги, в том числе порядок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Текущий контроль осуществляется как в плановом порядке, так и путем проведения внеплановых мероприятий по контролю.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специалистов уполномоченного органа, участвующих в предоставлении государственной услуги</w:t>
      </w:r>
      <w:proofErr w:type="gramEnd"/>
      <w:r>
        <w:rPr>
          <w:rFonts w:ascii="Calibri" w:hAnsi="Calibri" w:cs="Calibri"/>
        </w:rPr>
        <w:t>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осуществления текущего контроля устанавливается руководителем уполномоченного органа.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proofErr w:type="gramStart"/>
      <w:r>
        <w:rPr>
          <w:rFonts w:ascii="Calibri" w:hAnsi="Calibri" w:cs="Calibri"/>
        </w:rPr>
        <w:t xml:space="preserve">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&lt;*&gt; в соответствии с Административным </w:t>
      </w:r>
      <w:hyperlink r:id="rId3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в области образования, переданных для осуществления органам государственной власти субъектов Российской Федерации, утвержденным приказом Министерства образования и науки Российской Федерации от 21 января 2009 г. N 9 (зарегистрирован Министерством юстиции Российской Федерации 26 февраля 2009 г. регистрационный N 13442.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Бюллетень нормативных актов федеральных органов исполнительной власти, 2009, N 19).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</w:t>
      </w:r>
      <w:hyperlink r:id="rId38" w:history="1">
        <w:r>
          <w:rPr>
            <w:rFonts w:ascii="Calibri" w:hAnsi="Calibri" w:cs="Calibri"/>
            <w:color w:val="0000FF"/>
          </w:rPr>
          <w:t>Подпункт 5.1.3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17 июня 2004 г. N 300 (Собрание законодательства Российской Федерации, 2004, N 26, ст. 2670; 2006, N 42, 4381; 2008, N 30, ст. 3638; N 46, ст. 5337; 2009, N 6, ст. 738;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26, ст. 3209; N 33, ст. 4081; 2010, N 26, ст. 3350; 2011, N 14, ст. 1935; N 28, ст. 4214; N 37, ст. 5257).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уполномоченного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за решения и действия (бездействие), принимаемые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(осуществляемые) ими в ходе предоставления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Положения, характеризующие требования к порядку и формам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Устанавливаются следующие требования к порядку и формам проведения контроля: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текущего контроля в форме плановых и внеплановых проверок;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планового текущего контроля не реже двух раз в год.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По результатам проведенных проверок в случае выявления нарушений действиями </w:t>
      </w:r>
      <w:r>
        <w:rPr>
          <w:rFonts w:ascii="Calibri" w:hAnsi="Calibri" w:cs="Calibri"/>
        </w:rPr>
        <w:lastRenderedPageBreak/>
        <w:t>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ДОСУДЕБНЫЙ (ВНЕСУДЕБНЫЙ) ПОРЯДОК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ОБЖАЛОВАНИЯ ЗАЯВИТЕЛЕМ ДЕЙСТВИЙ (БЕЗДЕЙСТВИЯ) И РЕШЕНИЙ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УПОЛНОМОЧЕННОГО ОРГАНА, ДОЛЖНОСТНОГО ЛИЦА УПОЛНОМОЧЕННОГО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ЛИБО ГОСУДАРСТВЕННОГО ГРАЖДАНСКОГО СЛУЖАЩЕГО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Предмет </w:t>
      </w:r>
      <w:proofErr w:type="gramStart"/>
      <w:r>
        <w:rPr>
          <w:rFonts w:ascii="Calibri" w:hAnsi="Calibri" w:cs="Calibri"/>
        </w:rPr>
        <w:t>досудебного</w:t>
      </w:r>
      <w:proofErr w:type="gramEnd"/>
      <w:r>
        <w:rPr>
          <w:rFonts w:ascii="Calibri" w:hAnsi="Calibri" w:cs="Calibri"/>
        </w:rPr>
        <w:t xml:space="preserve"> (внесудебного)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обжалования заявителем решений и действий (бездействия)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уполномоченного органа, должностного лица уполномоченного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либо государственного гражданского служащего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Предметом досудебного (внесудебного) обжалования </w:t>
      </w:r>
      <w:proofErr w:type="gramStart"/>
      <w:r>
        <w:rPr>
          <w:rFonts w:ascii="Calibri" w:hAnsi="Calibri" w:cs="Calibri"/>
        </w:rPr>
        <w:t>являются</w:t>
      </w:r>
      <w:proofErr w:type="gramEnd"/>
      <w:r>
        <w:rPr>
          <w:rFonts w:ascii="Calibri" w:hAnsi="Calibri" w:cs="Calibri"/>
        </w:rPr>
        <w:t xml:space="preserve"> в том числе следующие действия (бездействие) и решения: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Общие требования к порядку подачи и рассмотрения жалобы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Жалоба подается в уполномоченный орган в письменной форме на бумажном носителе, в электронной форме. Жалобы на решения, принятые руководителем уполномоченного органа, подаются: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высшему должностному лицу субъекта Российской Федерации;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Федеральную службу по надзору в сфере образования и науки.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Жалоба может быть направлена по почте, с использованием информационно-телекоммуникационной сети Интернет, официального сайта уполномоченного органа, Единого портала, а также может быть принята при личном приеме заявителя.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Жалоба должна содержать: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государственного гражданского служащего, решения и действия (бездействие) которых обжалуются;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уполномоченного органа, должностного лица уполномоченного органа, государственного гражданского служащего;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</w:t>
      </w:r>
      <w:proofErr w:type="gramStart"/>
      <w:r>
        <w:rPr>
          <w:rFonts w:ascii="Calibri" w:hAnsi="Calibri" w:cs="Calibri"/>
        </w:rPr>
        <w:t>Жалоба, поступившая в уполномоченный орган, подлежит рассмотрению уполномоченным должностным лицом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04"/>
      <w:bookmarkEnd w:id="19"/>
      <w:r>
        <w:rPr>
          <w:rFonts w:ascii="Calibri" w:hAnsi="Calibri" w:cs="Calibri"/>
        </w:rPr>
        <w:t>74. По результатам рассмотрения жалобы уполномоченный орган принимает одно из следующих решений: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  <w:proofErr w:type="gramEnd"/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Не позднее дня, следующего за днем принятия решения, указанного в </w:t>
      </w:r>
      <w:hyperlink w:anchor="Par404" w:history="1">
        <w:r>
          <w:rPr>
            <w:rFonts w:ascii="Calibri" w:hAnsi="Calibri" w:cs="Calibri"/>
            <w:color w:val="0000FF"/>
          </w:rPr>
          <w:t>пункте 74</w:t>
        </w:r>
      </w:hyperlink>
      <w:r>
        <w:rPr>
          <w:rFonts w:ascii="Calibri" w:hAnsi="Calibri" w:cs="Calibri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уполномоченное должностное лицо незамедлительно направляет соответствующие материалы в органы прокуратуры.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органами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субъектов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осуществляющими переданные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полномочия Российской Федерации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образования,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государственной аккредитации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учреждений,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июня 2012 г. N 483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430"/>
      <w:bookmarkEnd w:id="20"/>
      <w:r>
        <w:rPr>
          <w:rFonts w:ascii="Calibri" w:hAnsi="Calibri" w:cs="Calibri"/>
        </w:rPr>
        <w:t>БЛОК-СХЕМА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ПРЕДОСТАВЛЕНИЯ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Прием документов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┌──────────────────────────────────────────────┐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Первичная проверка представленных документов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с целью выявления: а) относится ли заявитель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│к образовательным учреждениям, </w:t>
      </w:r>
      <w:proofErr w:type="gramStart"/>
      <w:r>
        <w:rPr>
          <w:sz w:val="18"/>
          <w:szCs w:val="18"/>
        </w:rPr>
        <w:t>государственная</w:t>
      </w:r>
      <w:proofErr w:type="gramEnd"/>
      <w:r>
        <w:rPr>
          <w:sz w:val="18"/>
          <w:szCs w:val="18"/>
        </w:rPr>
        <w:t>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</w:t>
      </w:r>
      <w:proofErr w:type="gramStart"/>
      <w:r>
        <w:rPr>
          <w:sz w:val="18"/>
          <w:szCs w:val="18"/>
        </w:rPr>
        <w:t>аккредитация</w:t>
      </w:r>
      <w:proofErr w:type="gramEnd"/>
      <w:r>
        <w:rPr>
          <w:sz w:val="18"/>
          <w:szCs w:val="18"/>
        </w:rPr>
        <w:t xml:space="preserve"> которых осуществляется  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уполномоченным органом;        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б) наличия у образовательного учреждения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лицензии на осуществление образовательной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деятельности;             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в) отсутствия отказа в выдаче свидетельства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о государственной аккредитации в течение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года, предшествующего подаче документов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└───────────────────────┬──────────────────────┘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              ┌───────────────────────────┐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┌─────────/\───────┐      │Отказ в принятии документов│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│Результат проверки│ нет  │к рассмотрению по существу,│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&lt;   положительный  &gt;─────&gt;│  возврат </w:t>
      </w:r>
      <w:proofErr w:type="gramStart"/>
      <w:r>
        <w:rPr>
          <w:sz w:val="18"/>
          <w:szCs w:val="18"/>
        </w:rPr>
        <w:t>представленных</w:t>
      </w:r>
      <w:proofErr w:type="gramEnd"/>
      <w:r>
        <w:rPr>
          <w:sz w:val="18"/>
          <w:szCs w:val="18"/>
        </w:rPr>
        <w:t xml:space="preserve">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└─────────\/───────┘      │  документов с указанием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│               │  мотивированной причины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│               │          отказа        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│ да            └───────────────────────────┘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┌───────────────────┬─────────────────┐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          │              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          │              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          │              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          │               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\/                  \/                \/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┌─────┐             ┌─────┐           ┌─────┐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│  А  │             │  Б  │           │  В  │</w:t>
      </w:r>
    </w:p>
    <w:p w:rsidR="00E50C44" w:rsidRDefault="00E50C4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└──\/─┘             └──\/─┘           └──\/─┘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Проведение государственной аккредитации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┌─────┐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  А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└──\/─┘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\/</w:t>
      </w:r>
    </w:p>
    <w:p w:rsidR="00E50C44" w:rsidRDefault="00E50C44">
      <w:pPr>
        <w:pStyle w:val="ConsPlusNonformat"/>
        <w:rPr>
          <w:sz w:val="16"/>
          <w:szCs w:val="16"/>
        </w:rPr>
      </w:pP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┌──────────────────────────────────┐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Проверка полноты и правильности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оформления (заполнения)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│заявления и прилагаемых документов│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└────────────────┬─────────────────┘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\/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┌────────────────/\────────────────┐          да          ┌──────────────────────────┐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&lt;        Результат проверки        &gt;─────────────────────&gt;│  Уведомление о приеме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</w:t>
      </w:r>
      <w:proofErr w:type="gramStart"/>
      <w:r>
        <w:rPr>
          <w:sz w:val="16"/>
          <w:szCs w:val="16"/>
        </w:rPr>
        <w:t>положительный</w:t>
      </w:r>
      <w:proofErr w:type="gramEnd"/>
      <w:r>
        <w:rPr>
          <w:sz w:val="16"/>
          <w:szCs w:val="16"/>
        </w:rPr>
        <w:t xml:space="preserve">           │                      │документов к рассмотрению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└────────────────\/────────────────┘                      │        по существу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                                      └─────────────┬────────────┘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нет              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\/                 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┌─────────────────────────────────────┐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│Уведомление заявителя о необходимости│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представления </w:t>
      </w:r>
      <w:proofErr w:type="gramStart"/>
      <w:r>
        <w:rPr>
          <w:sz w:val="16"/>
          <w:szCs w:val="16"/>
        </w:rPr>
        <w:t>недостающих</w:t>
      </w:r>
      <w:proofErr w:type="gramEnd"/>
      <w:r>
        <w:rPr>
          <w:sz w:val="16"/>
          <w:szCs w:val="16"/>
        </w:rPr>
        <w:t xml:space="preserve"> и (или)  │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исправленных документов       │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└────────────────┬────────────────────┘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                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\/                 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┌──────────────/\────────────────┐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       Представление         │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│недостающих и (или) исправленных│         да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&lt; документов в течение 2 месяцев &gt;────────────────────────────────────\/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</w:t>
      </w:r>
      <w:proofErr w:type="gramStart"/>
      <w:r>
        <w:rPr>
          <w:sz w:val="16"/>
          <w:szCs w:val="16"/>
        </w:rPr>
        <w:t>с даты получения</w:t>
      </w:r>
      <w:proofErr w:type="gramEnd"/>
      <w:r>
        <w:rPr>
          <w:sz w:val="16"/>
          <w:szCs w:val="16"/>
        </w:rPr>
        <w:t xml:space="preserve"> уведомления │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└──────────────\/────────────────┘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                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нет              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\/                                                     \/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┌────────────────────────────────────────────┐            ┌────────────────────────────┐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Отказ в принятии документов к рассмотрению │            │   Подготовка к проведению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│по существу (возврат документов) с указанием│            │ </w:t>
      </w:r>
      <w:proofErr w:type="spellStart"/>
      <w:r>
        <w:rPr>
          <w:sz w:val="16"/>
          <w:szCs w:val="16"/>
        </w:rPr>
        <w:t>аккредитационной</w:t>
      </w:r>
      <w:proofErr w:type="spellEnd"/>
      <w:r>
        <w:rPr>
          <w:sz w:val="16"/>
          <w:szCs w:val="16"/>
        </w:rPr>
        <w:t xml:space="preserve"> экспертизы│</w:t>
      </w:r>
    </w:p>
    <w:p w:rsidR="00E50C44" w:rsidRDefault="00E50C44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     мотивированных причин отказа         │            │  (в том числе формирование │</w:t>
      </w:r>
      <w:proofErr w:type="gramEnd"/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└────────────────────────────────────────────┘            │    комиссии); проведение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│</w:t>
      </w:r>
      <w:proofErr w:type="spellStart"/>
      <w:r>
        <w:rPr>
          <w:sz w:val="16"/>
          <w:szCs w:val="16"/>
        </w:rPr>
        <w:t>аккредитационной</w:t>
      </w:r>
      <w:proofErr w:type="spellEnd"/>
      <w:r>
        <w:rPr>
          <w:sz w:val="16"/>
          <w:szCs w:val="16"/>
        </w:rPr>
        <w:t xml:space="preserve"> экспертизы;│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│    обработка результатов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│ </w:t>
      </w:r>
      <w:proofErr w:type="spellStart"/>
      <w:r>
        <w:rPr>
          <w:sz w:val="16"/>
          <w:szCs w:val="16"/>
        </w:rPr>
        <w:t>аккредитационной</w:t>
      </w:r>
      <w:proofErr w:type="spellEnd"/>
      <w:r>
        <w:rPr>
          <w:sz w:val="16"/>
          <w:szCs w:val="16"/>
        </w:rPr>
        <w:t xml:space="preserve"> экспертизы│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└─────────────┬──────────────┘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\/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┌─────────────────────────────────────────────┐           ┌──────────────────────────────┐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Издание приказа уполномоченного органа    │           │  Рассмотрение </w:t>
      </w:r>
      <w:proofErr w:type="gramStart"/>
      <w:r>
        <w:rPr>
          <w:sz w:val="16"/>
          <w:szCs w:val="16"/>
        </w:rPr>
        <w:t>представленных</w:t>
      </w:r>
      <w:proofErr w:type="gramEnd"/>
      <w:r>
        <w:rPr>
          <w:sz w:val="16"/>
          <w:szCs w:val="16"/>
        </w:rPr>
        <w:t xml:space="preserve"> │</w:t>
      </w:r>
    </w:p>
    <w:p w:rsidR="00E50C44" w:rsidRDefault="00E50C44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(с последующим размещением на официальном  │&lt;──────────┤   материалов коллегиальным   │</w:t>
      </w:r>
      <w:proofErr w:type="gramEnd"/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сайте</w:t>
      </w:r>
      <w:proofErr w:type="gramEnd"/>
      <w:r>
        <w:rPr>
          <w:sz w:val="16"/>
          <w:szCs w:val="16"/>
        </w:rPr>
        <w:t xml:space="preserve"> уполномоченного органа в сети Интернет)│           │органом уполномоченного органа│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└────────┬─────────────────────────┬──────────┘           └──────────────────────────────┘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\/                        \/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┌─────────────────┐       ┌─────────────────┐             ┌───────────────────────────────┐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Об отказе</w:t>
      </w:r>
      <w:proofErr w:type="gramStart"/>
      <w:r>
        <w:rPr>
          <w:sz w:val="16"/>
          <w:szCs w:val="16"/>
        </w:rPr>
        <w:t xml:space="preserve">    │       │О</w:t>
      </w:r>
      <w:proofErr w:type="gramEnd"/>
      <w:r>
        <w:rPr>
          <w:sz w:val="16"/>
          <w:szCs w:val="16"/>
        </w:rPr>
        <w:t xml:space="preserve"> государственной│             │       Выдача временного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│в государственной│       │  аккредитации   ├────────────&gt;│свидетельства 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 xml:space="preserve"> государственной│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аккредитации   │       │                 │             │         </w:t>
      </w:r>
      <w:proofErr w:type="gramStart"/>
      <w:r>
        <w:rPr>
          <w:sz w:val="16"/>
          <w:szCs w:val="16"/>
        </w:rPr>
        <w:t>аккредитации</w:t>
      </w:r>
      <w:proofErr w:type="gramEnd"/>
      <w:r>
        <w:rPr>
          <w:sz w:val="16"/>
          <w:szCs w:val="16"/>
        </w:rPr>
        <w:t xml:space="preserve">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└────────┬────────┘       └────────┬────────┘             └───────────────┬───────────────┘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│  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│       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 \/                                     \/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┌─────────────────────┐   ┌────────────────────┐             ┌────────────/\────────────┐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│Доведение до сведения│   │Выдача свидетельства│             │       Представление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</w:t>
      </w:r>
      <w:proofErr w:type="gramStart"/>
      <w:r>
        <w:rPr>
          <w:sz w:val="16"/>
          <w:szCs w:val="16"/>
        </w:rPr>
        <w:t>образовательного</w:t>
      </w:r>
      <w:proofErr w:type="gramEnd"/>
      <w:r>
        <w:rPr>
          <w:sz w:val="16"/>
          <w:szCs w:val="16"/>
        </w:rPr>
        <w:t xml:space="preserve">   │   │  о государственной │             │документов, подтверждающих│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учреждения, его   │   │    аккредитации    │             │ внесение </w:t>
      </w:r>
      <w:proofErr w:type="gramStart"/>
      <w:r>
        <w:rPr>
          <w:sz w:val="16"/>
          <w:szCs w:val="16"/>
        </w:rPr>
        <w:t>соответствующих</w:t>
      </w:r>
      <w:proofErr w:type="gramEnd"/>
      <w:r>
        <w:rPr>
          <w:sz w:val="16"/>
          <w:szCs w:val="16"/>
        </w:rPr>
        <w:t xml:space="preserve">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учредителей     │   └────────────────────┘          ┌──&lt;  изменений до окончания  &gt;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и </w:t>
      </w:r>
      <w:proofErr w:type="gramStart"/>
      <w:r>
        <w:rPr>
          <w:sz w:val="16"/>
          <w:szCs w:val="16"/>
        </w:rPr>
        <w:t>заинтересованных</w:t>
      </w:r>
      <w:proofErr w:type="gramEnd"/>
      <w:r>
        <w:rPr>
          <w:sz w:val="16"/>
          <w:szCs w:val="16"/>
        </w:rPr>
        <w:t xml:space="preserve">  │            /\                     │  │     срока временного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органов       │            │                      │  │       свидетельства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государственной   │            └──────────────────────┘  └────────────\/────────────┘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власти решения    │                  да    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уполномоченного   │   ┌───────────────────┐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органа        │   │Лишение организации│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└─────────────────────┘   │  государственной  │                           │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│   аккредитации    │&lt;──────────────────────────┘</w:t>
      </w:r>
    </w:p>
    <w:p w:rsidR="00E50C44" w:rsidRDefault="00E50C4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└───────────────────┘     нет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Выдача временного свидетельства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аккредитации, переоформление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государственной аккредитации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pStyle w:val="ConsPlusNonformat"/>
      </w:pPr>
      <w:r>
        <w:t xml:space="preserve">              ┌─────┐</w:t>
      </w:r>
    </w:p>
    <w:p w:rsidR="00E50C44" w:rsidRDefault="00E50C44">
      <w:pPr>
        <w:pStyle w:val="ConsPlusNonformat"/>
      </w:pPr>
      <w:r>
        <w:t xml:space="preserve">              │  </w:t>
      </w:r>
      <w:proofErr w:type="gramStart"/>
      <w:r>
        <w:t>Б</w:t>
      </w:r>
      <w:proofErr w:type="gramEnd"/>
      <w:r>
        <w:t xml:space="preserve">  │</w:t>
      </w:r>
    </w:p>
    <w:p w:rsidR="00E50C44" w:rsidRDefault="00E50C44">
      <w:pPr>
        <w:pStyle w:val="ConsPlusNonformat"/>
      </w:pPr>
      <w:r>
        <w:t xml:space="preserve">              └──\/─┘</w:t>
      </w:r>
    </w:p>
    <w:p w:rsidR="00E50C44" w:rsidRDefault="00E50C44">
      <w:pPr>
        <w:pStyle w:val="ConsPlusNonformat"/>
      </w:pPr>
      <w:r>
        <w:t xml:space="preserve">                 │</w:t>
      </w:r>
    </w:p>
    <w:p w:rsidR="00E50C44" w:rsidRDefault="00E50C44">
      <w:pPr>
        <w:pStyle w:val="ConsPlusNonformat"/>
      </w:pPr>
      <w:r>
        <w:t xml:space="preserve">                 │</w:t>
      </w:r>
    </w:p>
    <w:p w:rsidR="00E50C44" w:rsidRDefault="00E50C44">
      <w:pPr>
        <w:pStyle w:val="ConsPlusNonformat"/>
      </w:pPr>
      <w:r>
        <w:t xml:space="preserve">                 \/</w:t>
      </w:r>
    </w:p>
    <w:p w:rsidR="00E50C44" w:rsidRDefault="00E50C44">
      <w:pPr>
        <w:pStyle w:val="ConsPlusNonformat"/>
      </w:pPr>
      <w:r>
        <w:t>┌──────────────────────────────────┐</w:t>
      </w:r>
    </w:p>
    <w:p w:rsidR="00E50C44" w:rsidRDefault="00E50C44">
      <w:pPr>
        <w:pStyle w:val="ConsPlusNonformat"/>
      </w:pPr>
      <w:r>
        <w:t>│  Проверка полноты и правильности │</w:t>
      </w:r>
    </w:p>
    <w:p w:rsidR="00E50C44" w:rsidRDefault="00E50C44">
      <w:pPr>
        <w:pStyle w:val="ConsPlusNonformat"/>
      </w:pPr>
      <w:r>
        <w:t>│      оформления (заполнения)     │</w:t>
      </w:r>
    </w:p>
    <w:p w:rsidR="00E50C44" w:rsidRDefault="00E50C44">
      <w:pPr>
        <w:pStyle w:val="ConsPlusNonformat"/>
      </w:pPr>
      <w:r>
        <w:t>│заявления и прилагаемых документов│</w:t>
      </w:r>
    </w:p>
    <w:p w:rsidR="00E50C44" w:rsidRDefault="00E50C44">
      <w:pPr>
        <w:pStyle w:val="ConsPlusNonformat"/>
      </w:pPr>
      <w:r>
        <w:t>└────────────────┬─────────────────┘</w:t>
      </w:r>
    </w:p>
    <w:p w:rsidR="00E50C44" w:rsidRDefault="00E50C44">
      <w:pPr>
        <w:pStyle w:val="ConsPlusNonformat"/>
      </w:pPr>
      <w:r>
        <w:t xml:space="preserve">                 │</w:t>
      </w:r>
    </w:p>
    <w:p w:rsidR="00E50C44" w:rsidRDefault="00E50C44">
      <w:pPr>
        <w:pStyle w:val="ConsPlusNonformat"/>
      </w:pPr>
      <w:r>
        <w:t xml:space="preserve">                 \/</w:t>
      </w:r>
    </w:p>
    <w:p w:rsidR="00E50C44" w:rsidRDefault="00E50C44">
      <w:pPr>
        <w:pStyle w:val="ConsPlusNonformat"/>
      </w:pPr>
      <w:r>
        <w:t>┌────────────────/\────────────────┐    нет    ┌──────────────────────────┐</w:t>
      </w:r>
    </w:p>
    <w:p w:rsidR="00E50C44" w:rsidRDefault="00E50C44">
      <w:pPr>
        <w:pStyle w:val="ConsPlusNonformat"/>
      </w:pPr>
      <w:r>
        <w:t xml:space="preserve">&lt;        Результат проверки        &gt;──────────&gt;│ Отказ в выдаче </w:t>
      </w:r>
      <w:proofErr w:type="gramStart"/>
      <w:r>
        <w:t>временного</w:t>
      </w:r>
      <w:proofErr w:type="gramEnd"/>
      <w:r>
        <w:t>│</w:t>
      </w:r>
    </w:p>
    <w:p w:rsidR="00E50C44" w:rsidRDefault="00E50C44">
      <w:pPr>
        <w:pStyle w:val="ConsPlusNonformat"/>
      </w:pPr>
      <w:r>
        <w:t xml:space="preserve">│          </w:t>
      </w:r>
      <w:proofErr w:type="gramStart"/>
      <w:r>
        <w:t>положительный</w:t>
      </w:r>
      <w:proofErr w:type="gramEnd"/>
      <w:r>
        <w:t xml:space="preserve">           │           │       свидетельства      │</w:t>
      </w:r>
    </w:p>
    <w:p w:rsidR="00E50C44" w:rsidRDefault="00E50C44">
      <w:pPr>
        <w:pStyle w:val="ConsPlusNonformat"/>
      </w:pPr>
      <w:r>
        <w:t>└────────────────\/────────────────┘           │     о государственной    │</w:t>
      </w:r>
    </w:p>
    <w:p w:rsidR="00E50C44" w:rsidRDefault="00E50C44">
      <w:pPr>
        <w:pStyle w:val="ConsPlusNonformat"/>
      </w:pPr>
      <w:r>
        <w:t xml:space="preserve">                 │                             │       аккредитации,      │</w:t>
      </w:r>
    </w:p>
    <w:p w:rsidR="00E50C44" w:rsidRDefault="00E50C44">
      <w:pPr>
        <w:pStyle w:val="ConsPlusNonformat"/>
      </w:pPr>
      <w:r>
        <w:t xml:space="preserve">                 │ да                          │      </w:t>
      </w:r>
      <w:proofErr w:type="gramStart"/>
      <w:r>
        <w:t>переоформлении</w:t>
      </w:r>
      <w:proofErr w:type="gramEnd"/>
      <w:r>
        <w:t xml:space="preserve">      │</w:t>
      </w:r>
    </w:p>
    <w:p w:rsidR="00E50C44" w:rsidRDefault="00E50C44">
      <w:pPr>
        <w:pStyle w:val="ConsPlusNonformat"/>
      </w:pPr>
      <w:r>
        <w:t xml:space="preserve">                 \/                            │       свидетельства      │</w:t>
      </w:r>
    </w:p>
    <w:p w:rsidR="00E50C44" w:rsidRDefault="00E50C44">
      <w:pPr>
        <w:pStyle w:val="ConsPlusNonformat"/>
      </w:pPr>
      <w:r>
        <w:t>┌─────────────────────────────────────┐        │     о государственной    │</w:t>
      </w:r>
    </w:p>
    <w:p w:rsidR="00E50C44" w:rsidRDefault="00E50C44">
      <w:pPr>
        <w:pStyle w:val="ConsPlusNonformat"/>
      </w:pPr>
      <w:r>
        <w:t>│   Выдача временного свидетельства   │        │   аккредитации, возврат  │</w:t>
      </w:r>
    </w:p>
    <w:p w:rsidR="00E50C44" w:rsidRDefault="00E50C44">
      <w:pPr>
        <w:pStyle w:val="ConsPlusNonformat"/>
      </w:pPr>
      <w:r>
        <w:t>│   о государственной аккредитации,   │        │ представленных документов│</w:t>
      </w:r>
    </w:p>
    <w:p w:rsidR="00E50C44" w:rsidRDefault="00E50C44">
      <w:pPr>
        <w:pStyle w:val="ConsPlusNonformat"/>
      </w:pPr>
      <w:r>
        <w:t xml:space="preserve">│    переоформление свидетельства     │        │с указанием </w:t>
      </w:r>
      <w:proofErr w:type="gramStart"/>
      <w:r>
        <w:t>мотивированной</w:t>
      </w:r>
      <w:proofErr w:type="gramEnd"/>
      <w:r>
        <w:t>│</w:t>
      </w:r>
    </w:p>
    <w:p w:rsidR="00E50C44" w:rsidRDefault="00E50C44">
      <w:pPr>
        <w:pStyle w:val="ConsPlusNonformat"/>
      </w:pPr>
      <w:r>
        <w:t>│   о государственной аккредитации    │        │      причины отказа      │</w:t>
      </w:r>
    </w:p>
    <w:p w:rsidR="00E50C44" w:rsidRDefault="00E50C44">
      <w:pPr>
        <w:pStyle w:val="ConsPlusNonformat"/>
      </w:pPr>
      <w:r>
        <w:t>└─────────────────────────────────────┘        └──────────────────────────┘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Выдача дубликата свидетельства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аккредитации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C44" w:rsidRDefault="00E50C44">
      <w:pPr>
        <w:pStyle w:val="ConsPlusNonformat"/>
      </w:pPr>
      <w:r>
        <w:t xml:space="preserve">              ┌─────┐</w:t>
      </w:r>
    </w:p>
    <w:p w:rsidR="00E50C44" w:rsidRDefault="00E50C44">
      <w:pPr>
        <w:pStyle w:val="ConsPlusNonformat"/>
      </w:pPr>
      <w:r>
        <w:t xml:space="preserve">              │  В  │</w:t>
      </w:r>
    </w:p>
    <w:p w:rsidR="00E50C44" w:rsidRDefault="00E50C44">
      <w:pPr>
        <w:pStyle w:val="ConsPlusNonformat"/>
      </w:pPr>
      <w:r>
        <w:t xml:space="preserve">              └──\/─┘</w:t>
      </w:r>
    </w:p>
    <w:p w:rsidR="00E50C44" w:rsidRDefault="00E50C44">
      <w:pPr>
        <w:pStyle w:val="ConsPlusNonformat"/>
      </w:pPr>
      <w:r>
        <w:t xml:space="preserve">                 │</w:t>
      </w:r>
    </w:p>
    <w:p w:rsidR="00E50C44" w:rsidRDefault="00E50C44">
      <w:pPr>
        <w:pStyle w:val="ConsPlusNonformat"/>
      </w:pPr>
      <w:r>
        <w:t xml:space="preserve">                 │</w:t>
      </w:r>
    </w:p>
    <w:p w:rsidR="00E50C44" w:rsidRDefault="00E50C44">
      <w:pPr>
        <w:pStyle w:val="ConsPlusNonformat"/>
      </w:pPr>
      <w:r>
        <w:t xml:space="preserve">                 \/</w:t>
      </w:r>
    </w:p>
    <w:p w:rsidR="00E50C44" w:rsidRDefault="00E50C44">
      <w:pPr>
        <w:pStyle w:val="ConsPlusNonformat"/>
      </w:pPr>
      <w:r>
        <w:t>┌──────────────────────────────┐</w:t>
      </w:r>
    </w:p>
    <w:p w:rsidR="00E50C44" w:rsidRDefault="00E50C44">
      <w:pPr>
        <w:pStyle w:val="ConsPlusNonformat"/>
      </w:pPr>
      <w:r>
        <w:t>│Выдача дубликата свидетельства│</w:t>
      </w:r>
    </w:p>
    <w:p w:rsidR="00E50C44" w:rsidRDefault="00E50C44">
      <w:pPr>
        <w:pStyle w:val="ConsPlusNonformat"/>
      </w:pPr>
      <w:r>
        <w:t>│о государственной аккредитации│</w:t>
      </w:r>
    </w:p>
    <w:p w:rsidR="00E50C44" w:rsidRDefault="00E50C44">
      <w:pPr>
        <w:pStyle w:val="ConsPlusNonformat"/>
      </w:pPr>
      <w:r>
        <w:t>└──────────────────────────────┘</w:t>
      </w: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C44" w:rsidRDefault="00E50C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02AC" w:rsidRDefault="004D02AC"/>
    <w:sectPr w:rsidR="004D02AC" w:rsidSect="00E50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44" w:rsidRDefault="00E50C44" w:rsidP="00E50C44">
      <w:pPr>
        <w:spacing w:after="0" w:line="240" w:lineRule="auto"/>
      </w:pPr>
      <w:r>
        <w:separator/>
      </w:r>
    </w:p>
  </w:endnote>
  <w:endnote w:type="continuationSeparator" w:id="0">
    <w:p w:rsidR="00E50C44" w:rsidRDefault="00E50C44" w:rsidP="00E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44" w:rsidRDefault="00E50C44" w:rsidP="00E50C44">
      <w:pPr>
        <w:spacing w:after="0" w:line="240" w:lineRule="auto"/>
      </w:pPr>
      <w:r>
        <w:separator/>
      </w:r>
    </w:p>
  </w:footnote>
  <w:footnote w:type="continuationSeparator" w:id="0">
    <w:p w:rsidR="00E50C44" w:rsidRDefault="00E50C44" w:rsidP="00E50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44"/>
    <w:rsid w:val="00003195"/>
    <w:rsid w:val="00003FFF"/>
    <w:rsid w:val="00004021"/>
    <w:rsid w:val="00010203"/>
    <w:rsid w:val="000111CD"/>
    <w:rsid w:val="00012D87"/>
    <w:rsid w:val="00015EBC"/>
    <w:rsid w:val="00016C48"/>
    <w:rsid w:val="00016C5F"/>
    <w:rsid w:val="00021D71"/>
    <w:rsid w:val="0002226C"/>
    <w:rsid w:val="00023E76"/>
    <w:rsid w:val="00026FE6"/>
    <w:rsid w:val="000314D4"/>
    <w:rsid w:val="00035A5C"/>
    <w:rsid w:val="0003723F"/>
    <w:rsid w:val="00055709"/>
    <w:rsid w:val="00060329"/>
    <w:rsid w:val="00062CB6"/>
    <w:rsid w:val="000635E0"/>
    <w:rsid w:val="00067F4C"/>
    <w:rsid w:val="000710A7"/>
    <w:rsid w:val="00072E4C"/>
    <w:rsid w:val="00073C32"/>
    <w:rsid w:val="00074BE4"/>
    <w:rsid w:val="000752ED"/>
    <w:rsid w:val="00080846"/>
    <w:rsid w:val="00080CFB"/>
    <w:rsid w:val="0009240D"/>
    <w:rsid w:val="000926EC"/>
    <w:rsid w:val="00095742"/>
    <w:rsid w:val="00095A34"/>
    <w:rsid w:val="00095CA8"/>
    <w:rsid w:val="00096461"/>
    <w:rsid w:val="000A03E6"/>
    <w:rsid w:val="000A0A3E"/>
    <w:rsid w:val="000A416F"/>
    <w:rsid w:val="000A4BEB"/>
    <w:rsid w:val="000B3E66"/>
    <w:rsid w:val="000C0B4A"/>
    <w:rsid w:val="000C1AC8"/>
    <w:rsid w:val="000C5FFA"/>
    <w:rsid w:val="000C7880"/>
    <w:rsid w:val="000D1214"/>
    <w:rsid w:val="000D5609"/>
    <w:rsid w:val="000D6E80"/>
    <w:rsid w:val="000D7877"/>
    <w:rsid w:val="000D7B09"/>
    <w:rsid w:val="000E1645"/>
    <w:rsid w:val="000F2A3D"/>
    <w:rsid w:val="000F36B8"/>
    <w:rsid w:val="00100978"/>
    <w:rsid w:val="00100CD0"/>
    <w:rsid w:val="001051D4"/>
    <w:rsid w:val="00114161"/>
    <w:rsid w:val="00114477"/>
    <w:rsid w:val="001161C4"/>
    <w:rsid w:val="00121ADD"/>
    <w:rsid w:val="00123EB0"/>
    <w:rsid w:val="001242AF"/>
    <w:rsid w:val="001259F2"/>
    <w:rsid w:val="00126752"/>
    <w:rsid w:val="00134043"/>
    <w:rsid w:val="001369F5"/>
    <w:rsid w:val="0014279C"/>
    <w:rsid w:val="001449CE"/>
    <w:rsid w:val="00144D59"/>
    <w:rsid w:val="00145A8A"/>
    <w:rsid w:val="00153D6B"/>
    <w:rsid w:val="0015538D"/>
    <w:rsid w:val="00155B17"/>
    <w:rsid w:val="00162AFE"/>
    <w:rsid w:val="00170E14"/>
    <w:rsid w:val="001853F1"/>
    <w:rsid w:val="001878EF"/>
    <w:rsid w:val="00190162"/>
    <w:rsid w:val="00192BF0"/>
    <w:rsid w:val="0019407B"/>
    <w:rsid w:val="001A0DDA"/>
    <w:rsid w:val="001A22A9"/>
    <w:rsid w:val="001A288C"/>
    <w:rsid w:val="001A3B42"/>
    <w:rsid w:val="001B07CA"/>
    <w:rsid w:val="001B1DEB"/>
    <w:rsid w:val="001B3707"/>
    <w:rsid w:val="001B7CC0"/>
    <w:rsid w:val="001C25A1"/>
    <w:rsid w:val="001C2DCA"/>
    <w:rsid w:val="001C43CA"/>
    <w:rsid w:val="001D085D"/>
    <w:rsid w:val="001D2BD8"/>
    <w:rsid w:val="001D33A5"/>
    <w:rsid w:val="001D6B75"/>
    <w:rsid w:val="001D7393"/>
    <w:rsid w:val="001E0781"/>
    <w:rsid w:val="001E0D4A"/>
    <w:rsid w:val="001E2247"/>
    <w:rsid w:val="001E5DF9"/>
    <w:rsid w:val="001F10D3"/>
    <w:rsid w:val="001F4514"/>
    <w:rsid w:val="001F72A1"/>
    <w:rsid w:val="00200529"/>
    <w:rsid w:val="002033E0"/>
    <w:rsid w:val="0021059C"/>
    <w:rsid w:val="00211AA7"/>
    <w:rsid w:val="0021307D"/>
    <w:rsid w:val="00216F19"/>
    <w:rsid w:val="002210E5"/>
    <w:rsid w:val="002236C8"/>
    <w:rsid w:val="00223C81"/>
    <w:rsid w:val="00224BA7"/>
    <w:rsid w:val="002274C7"/>
    <w:rsid w:val="00231288"/>
    <w:rsid w:val="0023420C"/>
    <w:rsid w:val="0023720F"/>
    <w:rsid w:val="002415E0"/>
    <w:rsid w:val="00241973"/>
    <w:rsid w:val="00241FC2"/>
    <w:rsid w:val="0024647F"/>
    <w:rsid w:val="00251CCE"/>
    <w:rsid w:val="00256489"/>
    <w:rsid w:val="00256B2F"/>
    <w:rsid w:val="00261F59"/>
    <w:rsid w:val="002622F2"/>
    <w:rsid w:val="00264E24"/>
    <w:rsid w:val="00266B46"/>
    <w:rsid w:val="0027266B"/>
    <w:rsid w:val="0027424F"/>
    <w:rsid w:val="0027446D"/>
    <w:rsid w:val="002748E5"/>
    <w:rsid w:val="00275793"/>
    <w:rsid w:val="00277104"/>
    <w:rsid w:val="0027771C"/>
    <w:rsid w:val="00283A45"/>
    <w:rsid w:val="00283EC0"/>
    <w:rsid w:val="002851B3"/>
    <w:rsid w:val="002870F6"/>
    <w:rsid w:val="00296FF0"/>
    <w:rsid w:val="002A1D11"/>
    <w:rsid w:val="002A57E2"/>
    <w:rsid w:val="002A64D3"/>
    <w:rsid w:val="002B1251"/>
    <w:rsid w:val="002B6752"/>
    <w:rsid w:val="002C0A73"/>
    <w:rsid w:val="002C1C7E"/>
    <w:rsid w:val="002C413B"/>
    <w:rsid w:val="002C4CBA"/>
    <w:rsid w:val="002D261A"/>
    <w:rsid w:val="002D3039"/>
    <w:rsid w:val="002D7A33"/>
    <w:rsid w:val="002E0845"/>
    <w:rsid w:val="002E1A34"/>
    <w:rsid w:val="002E4675"/>
    <w:rsid w:val="002F0BAC"/>
    <w:rsid w:val="002F34E6"/>
    <w:rsid w:val="002F36BF"/>
    <w:rsid w:val="002F3AC7"/>
    <w:rsid w:val="00305406"/>
    <w:rsid w:val="0031395A"/>
    <w:rsid w:val="0032135D"/>
    <w:rsid w:val="00326779"/>
    <w:rsid w:val="00331CDA"/>
    <w:rsid w:val="0033351E"/>
    <w:rsid w:val="00336AAC"/>
    <w:rsid w:val="0034783B"/>
    <w:rsid w:val="00352631"/>
    <w:rsid w:val="00354491"/>
    <w:rsid w:val="00356F3B"/>
    <w:rsid w:val="003646EB"/>
    <w:rsid w:val="0036547A"/>
    <w:rsid w:val="00365CA3"/>
    <w:rsid w:val="003742A9"/>
    <w:rsid w:val="00375850"/>
    <w:rsid w:val="00375DA8"/>
    <w:rsid w:val="0037651E"/>
    <w:rsid w:val="00380E2B"/>
    <w:rsid w:val="003818CE"/>
    <w:rsid w:val="00385B53"/>
    <w:rsid w:val="00386739"/>
    <w:rsid w:val="00391D94"/>
    <w:rsid w:val="003A03FE"/>
    <w:rsid w:val="003A1A02"/>
    <w:rsid w:val="003A31E2"/>
    <w:rsid w:val="003A38E7"/>
    <w:rsid w:val="003B2CE8"/>
    <w:rsid w:val="003B59E2"/>
    <w:rsid w:val="003C4B59"/>
    <w:rsid w:val="003C68BE"/>
    <w:rsid w:val="003C7020"/>
    <w:rsid w:val="003D1B20"/>
    <w:rsid w:val="003D49A6"/>
    <w:rsid w:val="003E0F26"/>
    <w:rsid w:val="003E6DCB"/>
    <w:rsid w:val="003F3802"/>
    <w:rsid w:val="00401731"/>
    <w:rsid w:val="0040577C"/>
    <w:rsid w:val="004104DC"/>
    <w:rsid w:val="00413ABE"/>
    <w:rsid w:val="0041467E"/>
    <w:rsid w:val="00420EF4"/>
    <w:rsid w:val="00423CB4"/>
    <w:rsid w:val="00424914"/>
    <w:rsid w:val="00424F10"/>
    <w:rsid w:val="0042504F"/>
    <w:rsid w:val="004258A6"/>
    <w:rsid w:val="00425D55"/>
    <w:rsid w:val="00426780"/>
    <w:rsid w:val="00432D87"/>
    <w:rsid w:val="004342C5"/>
    <w:rsid w:val="004356B3"/>
    <w:rsid w:val="0043714B"/>
    <w:rsid w:val="00437EBC"/>
    <w:rsid w:val="00443A38"/>
    <w:rsid w:val="0046105A"/>
    <w:rsid w:val="00461F97"/>
    <w:rsid w:val="00465E92"/>
    <w:rsid w:val="00465F77"/>
    <w:rsid w:val="0047362E"/>
    <w:rsid w:val="00476F14"/>
    <w:rsid w:val="004817D8"/>
    <w:rsid w:val="004834BA"/>
    <w:rsid w:val="00483CF4"/>
    <w:rsid w:val="004869E5"/>
    <w:rsid w:val="0049130D"/>
    <w:rsid w:val="00494D59"/>
    <w:rsid w:val="004A2207"/>
    <w:rsid w:val="004A2A95"/>
    <w:rsid w:val="004A4882"/>
    <w:rsid w:val="004A61FD"/>
    <w:rsid w:val="004B4805"/>
    <w:rsid w:val="004B4881"/>
    <w:rsid w:val="004B49DE"/>
    <w:rsid w:val="004B5D88"/>
    <w:rsid w:val="004C4BA4"/>
    <w:rsid w:val="004D02AC"/>
    <w:rsid w:val="004D597E"/>
    <w:rsid w:val="004D7070"/>
    <w:rsid w:val="004D7A9E"/>
    <w:rsid w:val="004E207A"/>
    <w:rsid w:val="004E5B4A"/>
    <w:rsid w:val="004E6261"/>
    <w:rsid w:val="004E7953"/>
    <w:rsid w:val="004F6E2D"/>
    <w:rsid w:val="00505CB0"/>
    <w:rsid w:val="00506367"/>
    <w:rsid w:val="00507F11"/>
    <w:rsid w:val="0051047F"/>
    <w:rsid w:val="00511389"/>
    <w:rsid w:val="00512CEE"/>
    <w:rsid w:val="0051383F"/>
    <w:rsid w:val="00514B20"/>
    <w:rsid w:val="00516EA8"/>
    <w:rsid w:val="0052092C"/>
    <w:rsid w:val="00527979"/>
    <w:rsid w:val="00537C2A"/>
    <w:rsid w:val="00537F57"/>
    <w:rsid w:val="005408F6"/>
    <w:rsid w:val="00541CB8"/>
    <w:rsid w:val="00543C6D"/>
    <w:rsid w:val="00545962"/>
    <w:rsid w:val="00545D43"/>
    <w:rsid w:val="005509AF"/>
    <w:rsid w:val="00554BA8"/>
    <w:rsid w:val="0055647D"/>
    <w:rsid w:val="0055717F"/>
    <w:rsid w:val="00560BD7"/>
    <w:rsid w:val="00565C52"/>
    <w:rsid w:val="00580D25"/>
    <w:rsid w:val="0058466B"/>
    <w:rsid w:val="00584AE2"/>
    <w:rsid w:val="005877E3"/>
    <w:rsid w:val="00590C8F"/>
    <w:rsid w:val="00595CC5"/>
    <w:rsid w:val="005A03FE"/>
    <w:rsid w:val="005A0C64"/>
    <w:rsid w:val="005A46CC"/>
    <w:rsid w:val="005B4E7D"/>
    <w:rsid w:val="005B6AAB"/>
    <w:rsid w:val="005B7604"/>
    <w:rsid w:val="005C47D3"/>
    <w:rsid w:val="005C589D"/>
    <w:rsid w:val="005D5ECD"/>
    <w:rsid w:val="005D72B8"/>
    <w:rsid w:val="005E5033"/>
    <w:rsid w:val="005F0509"/>
    <w:rsid w:val="005F0D07"/>
    <w:rsid w:val="00606DEA"/>
    <w:rsid w:val="00615387"/>
    <w:rsid w:val="006153EF"/>
    <w:rsid w:val="00621433"/>
    <w:rsid w:val="0062161E"/>
    <w:rsid w:val="00623C4E"/>
    <w:rsid w:val="00626D49"/>
    <w:rsid w:val="006330CE"/>
    <w:rsid w:val="00633B05"/>
    <w:rsid w:val="00635151"/>
    <w:rsid w:val="00636B1F"/>
    <w:rsid w:val="006459FD"/>
    <w:rsid w:val="00651533"/>
    <w:rsid w:val="00651AF8"/>
    <w:rsid w:val="00655F8C"/>
    <w:rsid w:val="006566A9"/>
    <w:rsid w:val="0065777E"/>
    <w:rsid w:val="006637E6"/>
    <w:rsid w:val="00666BB1"/>
    <w:rsid w:val="00666E23"/>
    <w:rsid w:val="00672EBD"/>
    <w:rsid w:val="00674CA3"/>
    <w:rsid w:val="00675702"/>
    <w:rsid w:val="00676432"/>
    <w:rsid w:val="0068147C"/>
    <w:rsid w:val="00681546"/>
    <w:rsid w:val="00682504"/>
    <w:rsid w:val="00683260"/>
    <w:rsid w:val="00683D0A"/>
    <w:rsid w:val="00683F44"/>
    <w:rsid w:val="0068561B"/>
    <w:rsid w:val="006860E2"/>
    <w:rsid w:val="006A46CC"/>
    <w:rsid w:val="006A7004"/>
    <w:rsid w:val="006A7477"/>
    <w:rsid w:val="006C0CC7"/>
    <w:rsid w:val="006C6162"/>
    <w:rsid w:val="006C622C"/>
    <w:rsid w:val="006D128A"/>
    <w:rsid w:val="006D29BA"/>
    <w:rsid w:val="006D71DB"/>
    <w:rsid w:val="006E157B"/>
    <w:rsid w:val="006E4C98"/>
    <w:rsid w:val="006E576B"/>
    <w:rsid w:val="006E5B57"/>
    <w:rsid w:val="006E7F4C"/>
    <w:rsid w:val="00705EB5"/>
    <w:rsid w:val="00711846"/>
    <w:rsid w:val="00715380"/>
    <w:rsid w:val="007168F6"/>
    <w:rsid w:val="0071797C"/>
    <w:rsid w:val="00720995"/>
    <w:rsid w:val="00724CEF"/>
    <w:rsid w:val="007360EC"/>
    <w:rsid w:val="00740768"/>
    <w:rsid w:val="007428CA"/>
    <w:rsid w:val="0074493A"/>
    <w:rsid w:val="00753619"/>
    <w:rsid w:val="00766811"/>
    <w:rsid w:val="00766814"/>
    <w:rsid w:val="00770A62"/>
    <w:rsid w:val="007710B1"/>
    <w:rsid w:val="00785B02"/>
    <w:rsid w:val="00787BC1"/>
    <w:rsid w:val="007900CC"/>
    <w:rsid w:val="00790D82"/>
    <w:rsid w:val="00791B13"/>
    <w:rsid w:val="00794B82"/>
    <w:rsid w:val="00795DFA"/>
    <w:rsid w:val="00796378"/>
    <w:rsid w:val="007A4E8D"/>
    <w:rsid w:val="007A6AE6"/>
    <w:rsid w:val="007A6E70"/>
    <w:rsid w:val="007B2898"/>
    <w:rsid w:val="007B75D3"/>
    <w:rsid w:val="007C6975"/>
    <w:rsid w:val="007D0109"/>
    <w:rsid w:val="007D1589"/>
    <w:rsid w:val="007D23CA"/>
    <w:rsid w:val="007D2932"/>
    <w:rsid w:val="007D58C9"/>
    <w:rsid w:val="007E1A9E"/>
    <w:rsid w:val="007E3A55"/>
    <w:rsid w:val="007E4EAF"/>
    <w:rsid w:val="007E54A1"/>
    <w:rsid w:val="007F0552"/>
    <w:rsid w:val="007F1763"/>
    <w:rsid w:val="007F7D0C"/>
    <w:rsid w:val="00806BB9"/>
    <w:rsid w:val="008070CF"/>
    <w:rsid w:val="00812EF0"/>
    <w:rsid w:val="0081719B"/>
    <w:rsid w:val="00821370"/>
    <w:rsid w:val="0082468B"/>
    <w:rsid w:val="00825499"/>
    <w:rsid w:val="0082571C"/>
    <w:rsid w:val="00826FA5"/>
    <w:rsid w:val="008323A5"/>
    <w:rsid w:val="008325DF"/>
    <w:rsid w:val="008345F8"/>
    <w:rsid w:val="008352CF"/>
    <w:rsid w:val="00842D00"/>
    <w:rsid w:val="0085265E"/>
    <w:rsid w:val="00864FCC"/>
    <w:rsid w:val="00873AB3"/>
    <w:rsid w:val="00877F36"/>
    <w:rsid w:val="00886C3D"/>
    <w:rsid w:val="008921AE"/>
    <w:rsid w:val="0089634D"/>
    <w:rsid w:val="008B21B1"/>
    <w:rsid w:val="008B6846"/>
    <w:rsid w:val="008B7C94"/>
    <w:rsid w:val="008C138E"/>
    <w:rsid w:val="008C16DD"/>
    <w:rsid w:val="008C4EF5"/>
    <w:rsid w:val="008D294F"/>
    <w:rsid w:val="008D3806"/>
    <w:rsid w:val="008D5952"/>
    <w:rsid w:val="008D5BCA"/>
    <w:rsid w:val="008D6C4C"/>
    <w:rsid w:val="008D6DBD"/>
    <w:rsid w:val="008D7AA6"/>
    <w:rsid w:val="008E613E"/>
    <w:rsid w:val="008E631C"/>
    <w:rsid w:val="008F17B9"/>
    <w:rsid w:val="008F262A"/>
    <w:rsid w:val="00901F04"/>
    <w:rsid w:val="00904A19"/>
    <w:rsid w:val="00905915"/>
    <w:rsid w:val="00916D6B"/>
    <w:rsid w:val="00920DCD"/>
    <w:rsid w:val="00922B3C"/>
    <w:rsid w:val="00930E8A"/>
    <w:rsid w:val="009347C5"/>
    <w:rsid w:val="009422C8"/>
    <w:rsid w:val="00942F98"/>
    <w:rsid w:val="0094320D"/>
    <w:rsid w:val="009440A6"/>
    <w:rsid w:val="009447DB"/>
    <w:rsid w:val="00945479"/>
    <w:rsid w:val="00945D43"/>
    <w:rsid w:val="00954D12"/>
    <w:rsid w:val="00964A6F"/>
    <w:rsid w:val="00966C81"/>
    <w:rsid w:val="00970206"/>
    <w:rsid w:val="00970527"/>
    <w:rsid w:val="00972DF3"/>
    <w:rsid w:val="00975A79"/>
    <w:rsid w:val="00976FAD"/>
    <w:rsid w:val="0098298C"/>
    <w:rsid w:val="00985A93"/>
    <w:rsid w:val="00986DE8"/>
    <w:rsid w:val="00991E56"/>
    <w:rsid w:val="009962E1"/>
    <w:rsid w:val="009A0F46"/>
    <w:rsid w:val="009A286D"/>
    <w:rsid w:val="009A6099"/>
    <w:rsid w:val="009A7B6F"/>
    <w:rsid w:val="009B5025"/>
    <w:rsid w:val="009B63F7"/>
    <w:rsid w:val="009C1781"/>
    <w:rsid w:val="009C2EF0"/>
    <w:rsid w:val="009C3CAE"/>
    <w:rsid w:val="009C6686"/>
    <w:rsid w:val="009C7193"/>
    <w:rsid w:val="009D0C4D"/>
    <w:rsid w:val="009D2FB4"/>
    <w:rsid w:val="009E35C5"/>
    <w:rsid w:val="009E6109"/>
    <w:rsid w:val="009F13E5"/>
    <w:rsid w:val="009F16A5"/>
    <w:rsid w:val="009F22F3"/>
    <w:rsid w:val="00A01A28"/>
    <w:rsid w:val="00A10718"/>
    <w:rsid w:val="00A140B6"/>
    <w:rsid w:val="00A14B5B"/>
    <w:rsid w:val="00A21483"/>
    <w:rsid w:val="00A26E4E"/>
    <w:rsid w:val="00A27280"/>
    <w:rsid w:val="00A50615"/>
    <w:rsid w:val="00A51415"/>
    <w:rsid w:val="00A57507"/>
    <w:rsid w:val="00A63192"/>
    <w:rsid w:val="00A63B75"/>
    <w:rsid w:val="00A666BE"/>
    <w:rsid w:val="00A75F69"/>
    <w:rsid w:val="00A767A0"/>
    <w:rsid w:val="00A81DD1"/>
    <w:rsid w:val="00A8454F"/>
    <w:rsid w:val="00A852C1"/>
    <w:rsid w:val="00A90CFC"/>
    <w:rsid w:val="00A91C5E"/>
    <w:rsid w:val="00A92084"/>
    <w:rsid w:val="00A96C85"/>
    <w:rsid w:val="00AA1A0A"/>
    <w:rsid w:val="00AA65BD"/>
    <w:rsid w:val="00AB6560"/>
    <w:rsid w:val="00AD20C6"/>
    <w:rsid w:val="00AD3F7E"/>
    <w:rsid w:val="00AD790A"/>
    <w:rsid w:val="00AE007B"/>
    <w:rsid w:val="00AE1361"/>
    <w:rsid w:val="00AE14A7"/>
    <w:rsid w:val="00AE3834"/>
    <w:rsid w:val="00AE3EBB"/>
    <w:rsid w:val="00AE7EB0"/>
    <w:rsid w:val="00AF3720"/>
    <w:rsid w:val="00AF6337"/>
    <w:rsid w:val="00B008B4"/>
    <w:rsid w:val="00B013BA"/>
    <w:rsid w:val="00B03FFF"/>
    <w:rsid w:val="00B12A9B"/>
    <w:rsid w:val="00B14580"/>
    <w:rsid w:val="00B1538F"/>
    <w:rsid w:val="00B1756E"/>
    <w:rsid w:val="00B2020F"/>
    <w:rsid w:val="00B22215"/>
    <w:rsid w:val="00B27522"/>
    <w:rsid w:val="00B3440F"/>
    <w:rsid w:val="00B37069"/>
    <w:rsid w:val="00B422AC"/>
    <w:rsid w:val="00B42FCF"/>
    <w:rsid w:val="00B430E5"/>
    <w:rsid w:val="00B4593A"/>
    <w:rsid w:val="00B52D53"/>
    <w:rsid w:val="00B54E4F"/>
    <w:rsid w:val="00B55773"/>
    <w:rsid w:val="00B559C9"/>
    <w:rsid w:val="00B57D59"/>
    <w:rsid w:val="00B632CC"/>
    <w:rsid w:val="00B64225"/>
    <w:rsid w:val="00B66B8E"/>
    <w:rsid w:val="00B66FFF"/>
    <w:rsid w:val="00B724A9"/>
    <w:rsid w:val="00B7611D"/>
    <w:rsid w:val="00B82D9F"/>
    <w:rsid w:val="00B874F4"/>
    <w:rsid w:val="00B92C4B"/>
    <w:rsid w:val="00B951E8"/>
    <w:rsid w:val="00B97557"/>
    <w:rsid w:val="00BA4D10"/>
    <w:rsid w:val="00BA578A"/>
    <w:rsid w:val="00BA6F99"/>
    <w:rsid w:val="00BB2FC0"/>
    <w:rsid w:val="00BC0E60"/>
    <w:rsid w:val="00BC1AC2"/>
    <w:rsid w:val="00BC226B"/>
    <w:rsid w:val="00BC267A"/>
    <w:rsid w:val="00BC2DE2"/>
    <w:rsid w:val="00BC43FA"/>
    <w:rsid w:val="00BD096B"/>
    <w:rsid w:val="00BD3482"/>
    <w:rsid w:val="00BD4609"/>
    <w:rsid w:val="00BD4686"/>
    <w:rsid w:val="00BD6C62"/>
    <w:rsid w:val="00BD7D6E"/>
    <w:rsid w:val="00BE40DB"/>
    <w:rsid w:val="00BE4193"/>
    <w:rsid w:val="00BE4902"/>
    <w:rsid w:val="00BE4FAB"/>
    <w:rsid w:val="00BE5002"/>
    <w:rsid w:val="00BE659A"/>
    <w:rsid w:val="00BF238F"/>
    <w:rsid w:val="00BF502A"/>
    <w:rsid w:val="00C03435"/>
    <w:rsid w:val="00C07CDA"/>
    <w:rsid w:val="00C11573"/>
    <w:rsid w:val="00C206E1"/>
    <w:rsid w:val="00C20C59"/>
    <w:rsid w:val="00C2143B"/>
    <w:rsid w:val="00C23AC5"/>
    <w:rsid w:val="00C30938"/>
    <w:rsid w:val="00C32DF5"/>
    <w:rsid w:val="00C33960"/>
    <w:rsid w:val="00C35765"/>
    <w:rsid w:val="00C36D9C"/>
    <w:rsid w:val="00C372AC"/>
    <w:rsid w:val="00C507B0"/>
    <w:rsid w:val="00C509A5"/>
    <w:rsid w:val="00C53FD4"/>
    <w:rsid w:val="00C54073"/>
    <w:rsid w:val="00C55DFD"/>
    <w:rsid w:val="00C56E88"/>
    <w:rsid w:val="00C57EF7"/>
    <w:rsid w:val="00C63D3D"/>
    <w:rsid w:val="00C745DA"/>
    <w:rsid w:val="00C755CE"/>
    <w:rsid w:val="00C77C7C"/>
    <w:rsid w:val="00C81693"/>
    <w:rsid w:val="00C905F6"/>
    <w:rsid w:val="00C93315"/>
    <w:rsid w:val="00C95B1E"/>
    <w:rsid w:val="00C95D79"/>
    <w:rsid w:val="00C970C9"/>
    <w:rsid w:val="00C97A7C"/>
    <w:rsid w:val="00CA1289"/>
    <w:rsid w:val="00CA5847"/>
    <w:rsid w:val="00CB0EE7"/>
    <w:rsid w:val="00CB506B"/>
    <w:rsid w:val="00CC2B20"/>
    <w:rsid w:val="00CC5037"/>
    <w:rsid w:val="00CC6AEB"/>
    <w:rsid w:val="00CC6D11"/>
    <w:rsid w:val="00CD06FD"/>
    <w:rsid w:val="00CD1EB2"/>
    <w:rsid w:val="00CD495D"/>
    <w:rsid w:val="00CE28E0"/>
    <w:rsid w:val="00CE3492"/>
    <w:rsid w:val="00CE439D"/>
    <w:rsid w:val="00CF2862"/>
    <w:rsid w:val="00CF3367"/>
    <w:rsid w:val="00CF3D0E"/>
    <w:rsid w:val="00D014FF"/>
    <w:rsid w:val="00D04C97"/>
    <w:rsid w:val="00D04CC7"/>
    <w:rsid w:val="00D050C8"/>
    <w:rsid w:val="00D104E6"/>
    <w:rsid w:val="00D10CE5"/>
    <w:rsid w:val="00D13F22"/>
    <w:rsid w:val="00D26397"/>
    <w:rsid w:val="00D273F9"/>
    <w:rsid w:val="00D30F59"/>
    <w:rsid w:val="00D35A40"/>
    <w:rsid w:val="00D40026"/>
    <w:rsid w:val="00D40EE1"/>
    <w:rsid w:val="00D459EE"/>
    <w:rsid w:val="00D51472"/>
    <w:rsid w:val="00D563C9"/>
    <w:rsid w:val="00D57F56"/>
    <w:rsid w:val="00D606BE"/>
    <w:rsid w:val="00D60871"/>
    <w:rsid w:val="00D62956"/>
    <w:rsid w:val="00D64C5C"/>
    <w:rsid w:val="00D70A21"/>
    <w:rsid w:val="00D71EEC"/>
    <w:rsid w:val="00D7226F"/>
    <w:rsid w:val="00D7379C"/>
    <w:rsid w:val="00D74D2A"/>
    <w:rsid w:val="00D75484"/>
    <w:rsid w:val="00D81F0B"/>
    <w:rsid w:val="00D8208E"/>
    <w:rsid w:val="00D85A6F"/>
    <w:rsid w:val="00D87D5A"/>
    <w:rsid w:val="00D901CA"/>
    <w:rsid w:val="00D9414D"/>
    <w:rsid w:val="00D969DB"/>
    <w:rsid w:val="00DA2644"/>
    <w:rsid w:val="00DA43A4"/>
    <w:rsid w:val="00DA54A6"/>
    <w:rsid w:val="00DA789C"/>
    <w:rsid w:val="00DB0183"/>
    <w:rsid w:val="00DB0391"/>
    <w:rsid w:val="00DB235D"/>
    <w:rsid w:val="00DB39E1"/>
    <w:rsid w:val="00DB6FF8"/>
    <w:rsid w:val="00DC00CD"/>
    <w:rsid w:val="00DC16FC"/>
    <w:rsid w:val="00DC2D4E"/>
    <w:rsid w:val="00DC45B7"/>
    <w:rsid w:val="00DC58FE"/>
    <w:rsid w:val="00DD2D04"/>
    <w:rsid w:val="00DD4F8E"/>
    <w:rsid w:val="00DD51BB"/>
    <w:rsid w:val="00DD5DCD"/>
    <w:rsid w:val="00DE02D8"/>
    <w:rsid w:val="00DE49E4"/>
    <w:rsid w:val="00DE6DD7"/>
    <w:rsid w:val="00DF3442"/>
    <w:rsid w:val="00DF52AB"/>
    <w:rsid w:val="00DF63B8"/>
    <w:rsid w:val="00DF7486"/>
    <w:rsid w:val="00E0187A"/>
    <w:rsid w:val="00E0200F"/>
    <w:rsid w:val="00E06EE8"/>
    <w:rsid w:val="00E06F7C"/>
    <w:rsid w:val="00E11C68"/>
    <w:rsid w:val="00E2640B"/>
    <w:rsid w:val="00E270A4"/>
    <w:rsid w:val="00E30CD3"/>
    <w:rsid w:val="00E332E1"/>
    <w:rsid w:val="00E36730"/>
    <w:rsid w:val="00E36EBD"/>
    <w:rsid w:val="00E370E0"/>
    <w:rsid w:val="00E412FA"/>
    <w:rsid w:val="00E4358B"/>
    <w:rsid w:val="00E45361"/>
    <w:rsid w:val="00E50996"/>
    <w:rsid w:val="00E50C44"/>
    <w:rsid w:val="00E5359A"/>
    <w:rsid w:val="00E63A92"/>
    <w:rsid w:val="00E71745"/>
    <w:rsid w:val="00E71AF0"/>
    <w:rsid w:val="00E71F2A"/>
    <w:rsid w:val="00E72D92"/>
    <w:rsid w:val="00E7617A"/>
    <w:rsid w:val="00E8205E"/>
    <w:rsid w:val="00E83ABE"/>
    <w:rsid w:val="00E852C9"/>
    <w:rsid w:val="00E90204"/>
    <w:rsid w:val="00E95F59"/>
    <w:rsid w:val="00E96D1D"/>
    <w:rsid w:val="00EA1F4B"/>
    <w:rsid w:val="00EA39F7"/>
    <w:rsid w:val="00EA6BF9"/>
    <w:rsid w:val="00EA73E6"/>
    <w:rsid w:val="00EB063A"/>
    <w:rsid w:val="00EB2825"/>
    <w:rsid w:val="00EB47D1"/>
    <w:rsid w:val="00EB653B"/>
    <w:rsid w:val="00EC0AE5"/>
    <w:rsid w:val="00EC6857"/>
    <w:rsid w:val="00ED418C"/>
    <w:rsid w:val="00ED5794"/>
    <w:rsid w:val="00ED74B3"/>
    <w:rsid w:val="00EE091F"/>
    <w:rsid w:val="00EE2AD3"/>
    <w:rsid w:val="00EE6FAC"/>
    <w:rsid w:val="00EF3600"/>
    <w:rsid w:val="00F02BF4"/>
    <w:rsid w:val="00F02EBE"/>
    <w:rsid w:val="00F03B0B"/>
    <w:rsid w:val="00F17F35"/>
    <w:rsid w:val="00F20F4B"/>
    <w:rsid w:val="00F210C7"/>
    <w:rsid w:val="00F2285A"/>
    <w:rsid w:val="00F30B25"/>
    <w:rsid w:val="00F325FA"/>
    <w:rsid w:val="00F41D63"/>
    <w:rsid w:val="00F429FC"/>
    <w:rsid w:val="00F602F8"/>
    <w:rsid w:val="00F671F3"/>
    <w:rsid w:val="00F675B6"/>
    <w:rsid w:val="00F70731"/>
    <w:rsid w:val="00F70E0B"/>
    <w:rsid w:val="00F70F81"/>
    <w:rsid w:val="00F7206A"/>
    <w:rsid w:val="00F73608"/>
    <w:rsid w:val="00F73651"/>
    <w:rsid w:val="00F77B27"/>
    <w:rsid w:val="00F8263A"/>
    <w:rsid w:val="00F83F53"/>
    <w:rsid w:val="00F86B61"/>
    <w:rsid w:val="00FA005C"/>
    <w:rsid w:val="00FA5463"/>
    <w:rsid w:val="00FB7180"/>
    <w:rsid w:val="00FC3A75"/>
    <w:rsid w:val="00FC7C8A"/>
    <w:rsid w:val="00FD2FBB"/>
    <w:rsid w:val="00FD44C2"/>
    <w:rsid w:val="00FE075E"/>
    <w:rsid w:val="00FE50F8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0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C44"/>
  </w:style>
  <w:style w:type="paragraph" w:styleId="a5">
    <w:name w:val="footer"/>
    <w:basedOn w:val="a"/>
    <w:link w:val="a6"/>
    <w:uiPriority w:val="99"/>
    <w:unhideWhenUsed/>
    <w:rsid w:val="00E5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C44"/>
  </w:style>
  <w:style w:type="paragraph" w:styleId="a7">
    <w:name w:val="Balloon Text"/>
    <w:basedOn w:val="a"/>
    <w:link w:val="a8"/>
    <w:uiPriority w:val="99"/>
    <w:semiHidden/>
    <w:unhideWhenUsed/>
    <w:rsid w:val="00E50C4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C4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0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C44"/>
  </w:style>
  <w:style w:type="paragraph" w:styleId="a5">
    <w:name w:val="footer"/>
    <w:basedOn w:val="a"/>
    <w:link w:val="a6"/>
    <w:uiPriority w:val="99"/>
    <w:unhideWhenUsed/>
    <w:rsid w:val="00E5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C44"/>
  </w:style>
  <w:style w:type="paragraph" w:styleId="a7">
    <w:name w:val="Balloon Text"/>
    <w:basedOn w:val="a"/>
    <w:link w:val="a8"/>
    <w:uiPriority w:val="99"/>
    <w:semiHidden/>
    <w:unhideWhenUsed/>
    <w:rsid w:val="00E50C4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C4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327377A1F39F45906D22FDA2F846B96145765C442B1ADFE43FC187FBAEF77B8A26441DA87D141U506L" TargetMode="External"/><Relationship Id="rId13" Type="http://schemas.openxmlformats.org/officeDocument/2006/relationships/hyperlink" Target="consultantplus://offline/ref=659327377A1F39F45906D22FDA2F846B96165A6AC143B1ADFE43FC187FUB0AL" TargetMode="External"/><Relationship Id="rId18" Type="http://schemas.openxmlformats.org/officeDocument/2006/relationships/hyperlink" Target="consultantplus://offline/ref=659327377A1F39F45906D22FDA2F846B96145660C642B1ADFE43FC187FBAEF77B8A26441DA87D042U50AL" TargetMode="External"/><Relationship Id="rId26" Type="http://schemas.openxmlformats.org/officeDocument/2006/relationships/hyperlink" Target="consultantplus://offline/ref=659327377A1F39F45906D22FDA2F846B96145660C642B1ADFE43FC187FBAEF77B8A26441DA87D042U50A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9327377A1F39F45906D22FDA2F846B96145865C64DB1ADFE43FC187FBAEF77B8A26447D2U803L" TargetMode="External"/><Relationship Id="rId34" Type="http://schemas.openxmlformats.org/officeDocument/2006/relationships/hyperlink" Target="consultantplus://offline/ref=659327377A1F39F45906D22FDA2F846B96145865C64DB1ADFE43FC187FBAEF77B8A26447D2U804L" TargetMode="External"/><Relationship Id="rId7" Type="http://schemas.openxmlformats.org/officeDocument/2006/relationships/hyperlink" Target="consultantplus://offline/ref=659327377A1F39F45906D22FDA2F846B96145865C64DB1ADFE43FC187FBAEF77B8A26445DEU80EL" TargetMode="External"/><Relationship Id="rId12" Type="http://schemas.openxmlformats.org/officeDocument/2006/relationships/hyperlink" Target="consultantplus://offline/ref=659327377A1F39F45906D22FDA2F846B96145865C64DB1ADFE43FC187FBAEF77B8A26445DEU80EL" TargetMode="External"/><Relationship Id="rId17" Type="http://schemas.openxmlformats.org/officeDocument/2006/relationships/hyperlink" Target="consultantplus://offline/ref=659327377A1F39F45906D22FDA2F846B96135F62C34AB1ADFE43FC187FBAEF77B8A26441DA87D04BU504L" TargetMode="External"/><Relationship Id="rId25" Type="http://schemas.openxmlformats.org/officeDocument/2006/relationships/hyperlink" Target="consultantplus://offline/ref=659327377A1F39F45906D22FDA2F846B9614566AC24FB1ADFE43FC187FBAEF77B8A26445D380UD02L" TargetMode="External"/><Relationship Id="rId33" Type="http://schemas.openxmlformats.org/officeDocument/2006/relationships/hyperlink" Target="consultantplus://offline/ref=659327377A1F39F45906D22FDA2F846B96145865C64DB1ADFE43FC187FBAEF77B8A26447DDU80EL" TargetMode="External"/><Relationship Id="rId38" Type="http://schemas.openxmlformats.org/officeDocument/2006/relationships/hyperlink" Target="consultantplus://offline/ref=659327377A1F39F45906D22FDA2F846B96155967CF4FB1ADFE43FC187FBAEF77B8A26441UD0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9327377A1F39F45906D22FDA2F846B96145660C642B1ADFE43FC187FBAEF77B8A26441DA87D042U50AL" TargetMode="External"/><Relationship Id="rId20" Type="http://schemas.openxmlformats.org/officeDocument/2006/relationships/hyperlink" Target="consultantplus://offline/ref=659327377A1F39F45906D22FDA2F846B96145865C64DB1ADFE43FC187FBAEF77B8A26449DAU802L" TargetMode="External"/><Relationship Id="rId29" Type="http://schemas.openxmlformats.org/officeDocument/2006/relationships/hyperlink" Target="consultantplus://offline/ref=659327377A1F39F45906D22FDA2F846B96155E64C042B1ADFE43FC187FBAEF77B8A26441DA87D042U507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9327377A1F39F45906D22FDA2F846B9614566AC24FB1ADFE43FC187FUB0AL" TargetMode="External"/><Relationship Id="rId24" Type="http://schemas.openxmlformats.org/officeDocument/2006/relationships/hyperlink" Target="consultantplus://offline/ref=659327377A1F39F45906D22FDA2F846B9614566AC24FB1ADFE43FC187FBAEF77B8A26445D382UD04L" TargetMode="External"/><Relationship Id="rId32" Type="http://schemas.openxmlformats.org/officeDocument/2006/relationships/hyperlink" Target="consultantplus://offline/ref=659327377A1F39F45906D22FDA2F846B96135F62C34AB1ADFE43FC187FBAEF77B8A26441DA87D047U504L" TargetMode="External"/><Relationship Id="rId37" Type="http://schemas.openxmlformats.org/officeDocument/2006/relationships/hyperlink" Target="consultantplus://offline/ref=659327377A1F39F45906D22FDA2F846B9F125963C641ECA7F61AF01A78B5B060BFEB6840DA87D1U401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9327377A1F39F45906D22FDA2F846B96135F62C34AB1ADFE43FC187FBAEF77B8A26441DA87D041U507L" TargetMode="External"/><Relationship Id="rId23" Type="http://schemas.openxmlformats.org/officeDocument/2006/relationships/hyperlink" Target="consultantplus://offline/ref=659327377A1F39F45906D22FDA2F846B96145865C64DB1ADFE43FC187FBAEF77B8A26447D2U804L" TargetMode="External"/><Relationship Id="rId28" Type="http://schemas.openxmlformats.org/officeDocument/2006/relationships/hyperlink" Target="consultantplus://offline/ref=659327377A1F39F45906D22FDA2F846B96145865C64DB1ADFE43FC187FBAEF77B8A26447D2U804L" TargetMode="External"/><Relationship Id="rId36" Type="http://schemas.openxmlformats.org/officeDocument/2006/relationships/hyperlink" Target="consultantplus://offline/ref=659327377A1F39F45906D22FDA2F846B9614566AC24FB1ADFE43FC187FBAEF77B8A26445D382UD04L" TargetMode="External"/><Relationship Id="rId10" Type="http://schemas.openxmlformats.org/officeDocument/2006/relationships/hyperlink" Target="consultantplus://offline/ref=659327377A1F39F45906D22FDA2F846B96135E62CE4EB1ADFE43FC187FBAEF77B8A26441DA87D040U501L" TargetMode="External"/><Relationship Id="rId19" Type="http://schemas.openxmlformats.org/officeDocument/2006/relationships/hyperlink" Target="consultantplus://offline/ref=659327377A1F39F45906D22FDA2F846B96145865C64DB1ADFE43FC187FUB0AL" TargetMode="External"/><Relationship Id="rId31" Type="http://schemas.openxmlformats.org/officeDocument/2006/relationships/hyperlink" Target="consultantplus://offline/ref=659327377A1F39F45906D22FDA2F846B96135F62C34AB1ADFE43FC187FBAEF77B8A26441DA87D040U50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327377A1F39F45906D22FDA2F846B96145865C64DB1ADFE43FC187FBAEF77B8A26446D9U801L" TargetMode="External"/><Relationship Id="rId14" Type="http://schemas.openxmlformats.org/officeDocument/2006/relationships/hyperlink" Target="consultantplus://offline/ref=659327377A1F39F45906D22FDA2F846B96145D6BC04CB1ADFE43FC187FBAEF77B8A26441DA87D04AU507L" TargetMode="External"/><Relationship Id="rId22" Type="http://schemas.openxmlformats.org/officeDocument/2006/relationships/hyperlink" Target="consultantplus://offline/ref=659327377A1F39F45906D22FDA2F846B96145865C64DB1ADFE43FC187FBAEF77B8A26447D2U802L" TargetMode="External"/><Relationship Id="rId27" Type="http://schemas.openxmlformats.org/officeDocument/2006/relationships/hyperlink" Target="consultantplus://offline/ref=659327377A1F39F45906D22FDA2F846B96135F62C34AB1ADFE43FC187FBAEF77B8A26441DA87D141U502L" TargetMode="External"/><Relationship Id="rId30" Type="http://schemas.openxmlformats.org/officeDocument/2006/relationships/hyperlink" Target="consultantplus://offline/ref=659327377A1F39F45906D22FDA2F846B96135F62C34AB1ADFE43FC187FBAEF77B8A26441DA87D040U50AL" TargetMode="External"/><Relationship Id="rId35" Type="http://schemas.openxmlformats.org/officeDocument/2006/relationships/hyperlink" Target="consultantplus://offline/ref=659327377A1F39F45906D22FDA2F846B96135F62C34AB1ADFE43FC187FBAEF77B8A26441DA87D143U50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10652</Words>
  <Characters>60720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Разумов</dc:creator>
  <cp:lastModifiedBy>Андрей Александрович Разумов</cp:lastModifiedBy>
  <cp:revision>1</cp:revision>
  <cp:lastPrinted>2013-03-15T11:55:00Z</cp:lastPrinted>
  <dcterms:created xsi:type="dcterms:W3CDTF">2013-03-15T11:52:00Z</dcterms:created>
  <dcterms:modified xsi:type="dcterms:W3CDTF">2013-03-15T12:01:00Z</dcterms:modified>
</cp:coreProperties>
</file>